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11F76" w14:textId="77777777" w:rsidR="00911E59" w:rsidRPr="001959DF" w:rsidRDefault="00911E59" w:rsidP="00911E59">
      <w:pPr>
        <w:rPr>
          <w:rFonts w:ascii="Arial" w:hAnsi="Arial" w:cs="Arial"/>
        </w:rPr>
      </w:pPr>
      <w:r w:rsidRPr="00346A42">
        <w:rPr>
          <w:rFonts w:ascii="Arial" w:hAnsi="Arial" w:cs="Arial"/>
          <w:noProof/>
        </w:rPr>
        <w:drawing>
          <wp:inline distT="0" distB="0" distL="0" distR="0" wp14:anchorId="5B7ED664" wp14:editId="2BF3AC99">
            <wp:extent cx="5759450" cy="419282"/>
            <wp:effectExtent l="0" t="0" r="0" b="0"/>
            <wp:docPr id="2178" name="Picture 2178"/>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759450" cy="419282"/>
                    </a:xfrm>
                    <a:prstGeom prst="rect">
                      <a:avLst/>
                    </a:prstGeom>
                  </pic:spPr>
                </pic:pic>
              </a:graphicData>
            </a:graphic>
          </wp:inline>
        </w:drawing>
      </w:r>
    </w:p>
    <w:p w14:paraId="6B80AB56" w14:textId="77777777" w:rsidR="00911E59" w:rsidRPr="001959DF" w:rsidRDefault="00911E59" w:rsidP="00911E59">
      <w:pPr>
        <w:rPr>
          <w:rFonts w:ascii="Arial" w:hAnsi="Arial" w:cs="Arial"/>
        </w:rPr>
      </w:pPr>
    </w:p>
    <w:p w14:paraId="4239E84B" w14:textId="77777777" w:rsidR="00911E59" w:rsidRDefault="00911E59" w:rsidP="00911E59">
      <w:pPr>
        <w:jc w:val="center"/>
        <w:rPr>
          <w:rFonts w:ascii="Arial" w:hAnsi="Arial" w:cs="Arial"/>
          <w:b/>
          <w:bCs/>
          <w:smallCaps/>
          <w:sz w:val="22"/>
        </w:rPr>
      </w:pPr>
    </w:p>
    <w:p w14:paraId="42916E5F" w14:textId="77777777" w:rsidR="00911E59" w:rsidRDefault="00911E59" w:rsidP="00911E59">
      <w:pPr>
        <w:jc w:val="center"/>
        <w:rPr>
          <w:rFonts w:ascii="Arial" w:hAnsi="Arial" w:cs="Arial"/>
          <w:b/>
          <w:bCs/>
          <w:smallCaps/>
          <w:sz w:val="22"/>
        </w:rPr>
      </w:pPr>
    </w:p>
    <w:p w14:paraId="60440648" w14:textId="77777777" w:rsidR="00911E59" w:rsidRPr="001959DF" w:rsidRDefault="00911E59" w:rsidP="00911E59">
      <w:pPr>
        <w:jc w:val="center"/>
        <w:rPr>
          <w:rFonts w:ascii="Arial" w:hAnsi="Arial" w:cs="Arial"/>
          <w:b/>
          <w:sz w:val="22"/>
        </w:rPr>
      </w:pPr>
      <w:r w:rsidRPr="001959DF">
        <w:rPr>
          <w:rFonts w:ascii="Arial" w:hAnsi="Arial" w:cs="Arial"/>
          <w:b/>
          <w:sz w:val="22"/>
        </w:rPr>
        <w:t>CENTRE DES MONUMENTS NATIONAUX</w:t>
      </w:r>
    </w:p>
    <w:p w14:paraId="2CB1D4D8" w14:textId="77777777" w:rsidR="00911E59" w:rsidRPr="001959DF" w:rsidRDefault="00911E59" w:rsidP="00911E59">
      <w:pPr>
        <w:jc w:val="center"/>
        <w:rPr>
          <w:rFonts w:ascii="Arial" w:hAnsi="Arial" w:cs="Arial"/>
          <w:b/>
          <w:sz w:val="22"/>
        </w:rPr>
      </w:pPr>
      <w:r w:rsidRPr="001959DF">
        <w:rPr>
          <w:rFonts w:ascii="Arial" w:hAnsi="Arial" w:cs="Arial"/>
          <w:b/>
          <w:sz w:val="22"/>
        </w:rPr>
        <w:t>HOTEL DE SULLY</w:t>
      </w:r>
    </w:p>
    <w:p w14:paraId="3D3F3065" w14:textId="77777777" w:rsidR="00911E59" w:rsidRPr="001959DF" w:rsidRDefault="00911E59" w:rsidP="00911E59">
      <w:pPr>
        <w:jc w:val="center"/>
        <w:rPr>
          <w:rFonts w:ascii="Arial" w:hAnsi="Arial" w:cs="Arial"/>
          <w:b/>
          <w:sz w:val="22"/>
        </w:rPr>
      </w:pPr>
      <w:r w:rsidRPr="001959DF">
        <w:rPr>
          <w:rFonts w:ascii="Arial" w:hAnsi="Arial" w:cs="Arial"/>
          <w:b/>
          <w:sz w:val="22"/>
        </w:rPr>
        <w:t>62, RUE SAINT-ANTOINE</w:t>
      </w:r>
    </w:p>
    <w:p w14:paraId="3C3068EF" w14:textId="77777777" w:rsidR="00911E59" w:rsidRPr="001959DF" w:rsidRDefault="00911E59" w:rsidP="00911E59">
      <w:pPr>
        <w:jc w:val="center"/>
        <w:rPr>
          <w:rFonts w:ascii="Arial" w:hAnsi="Arial" w:cs="Arial"/>
          <w:b/>
          <w:sz w:val="22"/>
        </w:rPr>
      </w:pPr>
      <w:r w:rsidRPr="001959DF">
        <w:rPr>
          <w:rFonts w:ascii="Arial" w:hAnsi="Arial" w:cs="Arial"/>
          <w:b/>
          <w:sz w:val="22"/>
        </w:rPr>
        <w:t>75186 PARIS CEDEX 04</w:t>
      </w:r>
    </w:p>
    <w:p w14:paraId="2836754A" w14:textId="77777777" w:rsidR="00911E59" w:rsidRDefault="00911E59" w:rsidP="00911E59">
      <w:pPr>
        <w:jc w:val="center"/>
        <w:rPr>
          <w:rFonts w:ascii="Arial" w:hAnsi="Arial" w:cs="Arial"/>
          <w:b/>
          <w:sz w:val="22"/>
        </w:rPr>
      </w:pPr>
    </w:p>
    <w:p w14:paraId="4C3E50E7" w14:textId="77777777" w:rsidR="00911E59" w:rsidRPr="001959DF" w:rsidRDefault="00911E59" w:rsidP="00911E59">
      <w:pPr>
        <w:jc w:val="center"/>
        <w:rPr>
          <w:rFonts w:ascii="Arial" w:hAnsi="Arial" w:cs="Arial"/>
          <w:b/>
          <w:sz w:val="22"/>
        </w:rPr>
      </w:pPr>
    </w:p>
    <w:p w14:paraId="0DB29087" w14:textId="77777777" w:rsidR="00911E59" w:rsidRPr="001959DF" w:rsidRDefault="00911E59" w:rsidP="00911E59">
      <w:pPr>
        <w:pBdr>
          <w:top w:val="single" w:sz="4" w:space="1" w:color="auto"/>
          <w:left w:val="single" w:sz="4" w:space="4" w:color="auto"/>
          <w:bottom w:val="single" w:sz="4" w:space="1" w:color="auto"/>
          <w:right w:val="single" w:sz="4" w:space="4" w:color="auto"/>
        </w:pBdr>
        <w:jc w:val="center"/>
        <w:rPr>
          <w:rFonts w:ascii="Arial" w:hAnsi="Arial" w:cs="Arial"/>
          <w:b/>
          <w:sz w:val="22"/>
        </w:rPr>
      </w:pPr>
    </w:p>
    <w:p w14:paraId="2228DCEA" w14:textId="26E3FE6B" w:rsidR="00911E59" w:rsidRPr="00911E59" w:rsidRDefault="00911E59" w:rsidP="00911E59">
      <w:pPr>
        <w:pBdr>
          <w:top w:val="single" w:sz="4" w:space="1" w:color="auto"/>
          <w:left w:val="single" w:sz="4" w:space="4" w:color="auto"/>
          <w:bottom w:val="single" w:sz="4" w:space="1" w:color="auto"/>
          <w:right w:val="single" w:sz="4" w:space="4" w:color="auto"/>
        </w:pBdr>
        <w:jc w:val="center"/>
        <w:rPr>
          <w:rFonts w:ascii="Arial" w:hAnsi="Arial" w:cs="Arial"/>
          <w:b/>
          <w:bCs/>
          <w:sz w:val="22"/>
        </w:rPr>
      </w:pPr>
      <w:r w:rsidRPr="00911E59">
        <w:rPr>
          <w:rFonts w:ascii="Arial" w:hAnsi="Arial" w:cs="Arial"/>
          <w:b/>
          <w:bCs/>
          <w:sz w:val="22"/>
        </w:rPr>
        <w:t xml:space="preserve">Assistance à maîtrise d’ouvrage pour le renouvellement du marché </w:t>
      </w:r>
      <w:bookmarkStart w:id="0" w:name="_Hlk207963229"/>
      <w:r w:rsidRPr="00911E59">
        <w:rPr>
          <w:rFonts w:ascii="Arial" w:hAnsi="Arial" w:cs="Arial"/>
          <w:b/>
          <w:bCs/>
          <w:sz w:val="22"/>
        </w:rPr>
        <w:t>d’hébergement et d’infogérance du Système d’Information du Centre des monuments nationaux</w:t>
      </w:r>
      <w:bookmarkEnd w:id="0"/>
    </w:p>
    <w:p w14:paraId="5F27C366" w14:textId="77777777" w:rsidR="00911E59" w:rsidRPr="0090074E" w:rsidRDefault="00911E59" w:rsidP="00911E59">
      <w:pPr>
        <w:pBdr>
          <w:top w:val="single" w:sz="4" w:space="1" w:color="auto"/>
          <w:left w:val="single" w:sz="4" w:space="4" w:color="auto"/>
          <w:bottom w:val="single" w:sz="4" w:space="1" w:color="auto"/>
          <w:right w:val="single" w:sz="4" w:space="4" w:color="auto"/>
        </w:pBdr>
        <w:jc w:val="center"/>
        <w:rPr>
          <w:rFonts w:ascii="Arial" w:hAnsi="Arial" w:cs="Arial"/>
          <w:b/>
          <w:sz w:val="22"/>
        </w:rPr>
      </w:pPr>
    </w:p>
    <w:p w14:paraId="13801A1E" w14:textId="233DB1C0" w:rsidR="00911E59" w:rsidRPr="0090074E" w:rsidRDefault="00911E59" w:rsidP="00911E59">
      <w:pPr>
        <w:pBdr>
          <w:top w:val="single" w:sz="4" w:space="1" w:color="auto"/>
          <w:left w:val="single" w:sz="4" w:space="4" w:color="auto"/>
          <w:bottom w:val="single" w:sz="4" w:space="1" w:color="auto"/>
          <w:right w:val="single" w:sz="4" w:space="4" w:color="auto"/>
        </w:pBdr>
        <w:jc w:val="center"/>
        <w:rPr>
          <w:rFonts w:ascii="Arial" w:hAnsi="Arial" w:cs="Arial"/>
          <w:b/>
          <w:sz w:val="22"/>
        </w:rPr>
      </w:pPr>
      <w:r>
        <w:rPr>
          <w:rFonts w:ascii="Arial" w:hAnsi="Arial" w:cs="Arial"/>
          <w:b/>
          <w:sz w:val="22"/>
        </w:rPr>
        <w:t>N°</w:t>
      </w:r>
      <w:r w:rsidRPr="0090074E">
        <w:rPr>
          <w:rFonts w:ascii="Arial" w:hAnsi="Arial" w:cs="Arial"/>
          <w:b/>
          <w:sz w:val="22"/>
        </w:rPr>
        <w:t>25-</w:t>
      </w:r>
      <w:r>
        <w:rPr>
          <w:rFonts w:ascii="Arial" w:hAnsi="Arial" w:cs="Arial"/>
          <w:b/>
          <w:sz w:val="22"/>
        </w:rPr>
        <w:t>1902</w:t>
      </w:r>
      <w:r w:rsidRPr="0090074E">
        <w:rPr>
          <w:rFonts w:ascii="Arial" w:hAnsi="Arial" w:cs="Arial"/>
          <w:b/>
          <w:sz w:val="22"/>
        </w:rPr>
        <w:t>-</w:t>
      </w:r>
      <w:r>
        <w:rPr>
          <w:rFonts w:ascii="Arial" w:hAnsi="Arial" w:cs="Arial"/>
          <w:b/>
          <w:sz w:val="22"/>
        </w:rPr>
        <w:t>185</w:t>
      </w:r>
    </w:p>
    <w:p w14:paraId="3476A041" w14:textId="77777777" w:rsidR="00911E59" w:rsidRPr="001959DF" w:rsidRDefault="00911E59" w:rsidP="00911E59">
      <w:pPr>
        <w:pBdr>
          <w:top w:val="single" w:sz="4" w:space="1" w:color="auto"/>
          <w:left w:val="single" w:sz="4" w:space="4" w:color="auto"/>
          <w:bottom w:val="single" w:sz="4" w:space="1" w:color="auto"/>
          <w:right w:val="single" w:sz="4" w:space="4" w:color="auto"/>
        </w:pBdr>
        <w:jc w:val="center"/>
        <w:rPr>
          <w:rFonts w:ascii="Arial" w:hAnsi="Arial" w:cs="Arial"/>
          <w:b/>
          <w:sz w:val="22"/>
        </w:rPr>
      </w:pPr>
    </w:p>
    <w:p w14:paraId="70D5BC42" w14:textId="77777777" w:rsidR="00911E59" w:rsidRPr="001959DF" w:rsidRDefault="00911E59" w:rsidP="00911E59">
      <w:pPr>
        <w:rPr>
          <w:rFonts w:ascii="Arial" w:hAnsi="Arial" w:cs="Arial"/>
          <w:b/>
          <w:sz w:val="22"/>
        </w:rPr>
      </w:pPr>
    </w:p>
    <w:p w14:paraId="21836911" w14:textId="77777777" w:rsidR="00911E59" w:rsidRDefault="00911E59" w:rsidP="00911E59">
      <w:pPr>
        <w:widowControl/>
        <w:jc w:val="center"/>
        <w:rPr>
          <w:b/>
          <w:bCs/>
        </w:rPr>
      </w:pPr>
    </w:p>
    <w:p w14:paraId="49627848" w14:textId="77777777" w:rsidR="00911E59" w:rsidRPr="00583F88" w:rsidRDefault="00911E59" w:rsidP="00911E59">
      <w:pPr>
        <w:widowControl/>
        <w:jc w:val="center"/>
        <w:rPr>
          <w:rFonts w:ascii="Arial" w:hAnsi="Arial" w:cs="Arial"/>
          <w:b/>
          <w:bCs/>
          <w:kern w:val="0"/>
          <w:lang w:eastAsia="ar-SA"/>
        </w:rPr>
      </w:pPr>
      <w:r w:rsidRPr="00583F88">
        <w:rPr>
          <w:rFonts w:ascii="Arial" w:hAnsi="Arial" w:cs="Arial"/>
          <w:b/>
          <w:bCs/>
          <w:kern w:val="0"/>
          <w:lang w:eastAsia="ar-SA"/>
        </w:rPr>
        <w:t>MARCHE DE PRESTATIONS INTELLECTUELLES</w:t>
      </w:r>
    </w:p>
    <w:p w14:paraId="00C4DBDB" w14:textId="77777777" w:rsidR="00911E59" w:rsidRPr="001959DF" w:rsidRDefault="00911E59" w:rsidP="00911E59">
      <w:pPr>
        <w:jc w:val="center"/>
        <w:rPr>
          <w:rFonts w:ascii="Arial" w:hAnsi="Arial" w:cs="Arial"/>
          <w:b/>
          <w:sz w:val="22"/>
        </w:rPr>
      </w:pPr>
    </w:p>
    <w:p w14:paraId="13A83705" w14:textId="51000CFF" w:rsidR="00911E59" w:rsidRPr="001959DF" w:rsidRDefault="00911E59" w:rsidP="00911E59">
      <w:pPr>
        <w:jc w:val="center"/>
        <w:rPr>
          <w:rFonts w:ascii="Arial" w:hAnsi="Arial" w:cs="Arial"/>
          <w:b/>
          <w:sz w:val="22"/>
        </w:rPr>
      </w:pPr>
      <w:r w:rsidRPr="00911E59">
        <w:rPr>
          <w:rFonts w:ascii="Arial" w:hAnsi="Arial" w:cs="Arial"/>
          <w:b/>
        </w:rPr>
        <w:t>Marché passé en procédure adaptée en application des articles L.2123-1, R.2123-1 1°, R.2123-4 et R.2123-5 du code de la commande publique</w:t>
      </w:r>
    </w:p>
    <w:p w14:paraId="37537E37" w14:textId="77777777" w:rsidR="00911E59" w:rsidRPr="001959DF" w:rsidRDefault="00911E59" w:rsidP="00911E59">
      <w:pPr>
        <w:jc w:val="center"/>
        <w:rPr>
          <w:rFonts w:ascii="Arial" w:hAnsi="Arial" w:cs="Arial"/>
          <w:b/>
          <w:sz w:val="22"/>
        </w:rPr>
      </w:pPr>
    </w:p>
    <w:p w14:paraId="191DD970" w14:textId="77777777" w:rsidR="00911E59" w:rsidRPr="001959DF" w:rsidRDefault="00911E59" w:rsidP="00911E59">
      <w:pPr>
        <w:jc w:val="center"/>
        <w:rPr>
          <w:rFonts w:ascii="Arial" w:hAnsi="Arial" w:cs="Arial"/>
          <w:b/>
          <w:sz w:val="22"/>
        </w:rPr>
      </w:pPr>
    </w:p>
    <w:p w14:paraId="292B6A91" w14:textId="77777777" w:rsidR="00911E59" w:rsidRPr="001959DF" w:rsidRDefault="00911E59" w:rsidP="00911E59">
      <w:pPr>
        <w:jc w:val="center"/>
        <w:rPr>
          <w:rFonts w:ascii="Arial" w:hAnsi="Arial" w:cs="Arial"/>
          <w:b/>
          <w:sz w:val="22"/>
        </w:rPr>
      </w:pPr>
    </w:p>
    <w:p w14:paraId="0B5781CA" w14:textId="183B18B9" w:rsidR="00911E59" w:rsidRPr="001959DF" w:rsidRDefault="00911E59" w:rsidP="00911E59">
      <w:pPr>
        <w:jc w:val="center"/>
        <w:rPr>
          <w:rFonts w:ascii="Arial" w:hAnsi="Arial" w:cs="Arial"/>
          <w:b/>
          <w:sz w:val="22"/>
        </w:rPr>
      </w:pPr>
      <w:r w:rsidRPr="001959DF">
        <w:rPr>
          <w:rFonts w:ascii="Arial" w:hAnsi="Arial" w:cs="Arial"/>
          <w:b/>
          <w:sz w:val="22"/>
        </w:rPr>
        <w:t xml:space="preserve">CAHIER DES CLAUSES PARTICULIERES </w:t>
      </w:r>
      <w:r w:rsidR="00DF0E81">
        <w:rPr>
          <w:rFonts w:ascii="Arial" w:hAnsi="Arial" w:cs="Arial"/>
          <w:b/>
          <w:sz w:val="22"/>
        </w:rPr>
        <w:t xml:space="preserve">VALANT ACTE D’ENGAGEMENT </w:t>
      </w:r>
      <w:r w:rsidR="00DF0E81">
        <w:rPr>
          <w:rFonts w:ascii="Arial" w:hAnsi="Arial" w:cs="Arial"/>
          <w:b/>
          <w:sz w:val="22"/>
        </w:rPr>
        <w:br/>
        <w:t>(CCP-AE)</w:t>
      </w:r>
    </w:p>
    <w:p w14:paraId="371AD629" w14:textId="77777777" w:rsidR="00911E59" w:rsidRPr="001959DF" w:rsidRDefault="00911E59" w:rsidP="00911E59">
      <w:pPr>
        <w:jc w:val="center"/>
        <w:rPr>
          <w:rFonts w:ascii="Arial" w:hAnsi="Arial" w:cs="Arial"/>
          <w:b/>
          <w:sz w:val="22"/>
        </w:rPr>
      </w:pPr>
    </w:p>
    <w:p w14:paraId="1B96B595" w14:textId="77777777" w:rsidR="00911E59" w:rsidRPr="001959DF" w:rsidRDefault="00911E59" w:rsidP="00911E59">
      <w:pPr>
        <w:jc w:val="center"/>
        <w:rPr>
          <w:rFonts w:ascii="Arial" w:hAnsi="Arial" w:cs="Arial"/>
          <w:b/>
          <w:sz w:val="22"/>
        </w:rPr>
      </w:pPr>
    </w:p>
    <w:p w14:paraId="7FC0C647" w14:textId="77777777" w:rsidR="00911E59" w:rsidRPr="001959DF" w:rsidRDefault="00911E59" w:rsidP="00911E59">
      <w:pPr>
        <w:jc w:val="center"/>
        <w:rPr>
          <w:rFonts w:ascii="Arial" w:hAnsi="Arial" w:cs="Arial"/>
          <w:b/>
          <w:sz w:val="22"/>
        </w:rPr>
      </w:pPr>
    </w:p>
    <w:p w14:paraId="218397FE" w14:textId="77777777" w:rsidR="00911E59" w:rsidRPr="00FF0B81" w:rsidRDefault="00911E59" w:rsidP="00911E59">
      <w:pPr>
        <w:rPr>
          <w:rFonts w:ascii="Arial" w:hAnsi="Arial" w:cs="Arial"/>
          <w:b/>
          <w:bCs/>
          <w:sz w:val="22"/>
        </w:rPr>
      </w:pPr>
      <w:bookmarkStart w:id="1" w:name="_Hlk202189250"/>
      <w:r w:rsidRPr="00FF0B81">
        <w:rPr>
          <w:rFonts w:ascii="Arial" w:hAnsi="Arial" w:cs="Arial"/>
          <w:b/>
          <w:bCs/>
          <w:sz w:val="22"/>
        </w:rPr>
        <w:t xml:space="preserve">POUVOIR ADJUDICATEUR : </w:t>
      </w:r>
      <w:r w:rsidRPr="00FF0B81">
        <w:rPr>
          <w:rFonts w:ascii="Arial" w:hAnsi="Arial" w:cs="Arial"/>
          <w:bCs/>
          <w:sz w:val="22"/>
        </w:rPr>
        <w:t xml:space="preserve">Centre des Monuments Nationaux - Hôtel de Sully - 62 rue Saint-Antoine - 75186 PARIS CEDEX 04, </w:t>
      </w:r>
      <w:r w:rsidRPr="00FF0B81">
        <w:rPr>
          <w:rFonts w:ascii="Arial" w:hAnsi="Arial" w:cs="Arial"/>
          <w:bCs/>
          <w:iCs/>
          <w:sz w:val="22"/>
        </w:rPr>
        <w:t>représenté par Madame Marie LAVANDIER, agissant en qualité de Présidente du Centre des Monuments Nationaux.</w:t>
      </w:r>
    </w:p>
    <w:p w14:paraId="506AAB09" w14:textId="77777777" w:rsidR="00911E59" w:rsidRPr="00FF0B81" w:rsidRDefault="00911E59" w:rsidP="00911E59">
      <w:pPr>
        <w:rPr>
          <w:rFonts w:ascii="Arial" w:hAnsi="Arial" w:cs="Arial"/>
          <w:bCs/>
          <w:sz w:val="22"/>
        </w:rPr>
      </w:pPr>
    </w:p>
    <w:p w14:paraId="27306837" w14:textId="77777777" w:rsidR="00911E59" w:rsidRPr="00FF0B81" w:rsidRDefault="00911E59" w:rsidP="00911E59">
      <w:pPr>
        <w:rPr>
          <w:rFonts w:ascii="Arial" w:hAnsi="Arial" w:cs="Arial"/>
          <w:bCs/>
          <w:sz w:val="22"/>
        </w:rPr>
      </w:pPr>
    </w:p>
    <w:p w14:paraId="071AC7B2" w14:textId="77777777" w:rsidR="00911E59" w:rsidRPr="00FF0B81" w:rsidRDefault="00911E59" w:rsidP="00911E59">
      <w:pPr>
        <w:rPr>
          <w:rFonts w:ascii="Arial" w:hAnsi="Arial" w:cs="Arial"/>
          <w:bCs/>
          <w:sz w:val="22"/>
        </w:rPr>
      </w:pPr>
      <w:bookmarkStart w:id="2" w:name="_Hlk200633247"/>
      <w:r w:rsidRPr="00FF0B81">
        <w:rPr>
          <w:rFonts w:ascii="Arial" w:hAnsi="Arial" w:cs="Arial"/>
          <w:b/>
          <w:bCs/>
          <w:sz w:val="22"/>
        </w:rPr>
        <w:t>M0 :</w:t>
      </w:r>
      <w:r w:rsidRPr="00FF0B81">
        <w:rPr>
          <w:rFonts w:ascii="Arial" w:hAnsi="Arial" w:cs="Arial"/>
          <w:bCs/>
          <w:sz w:val="22"/>
        </w:rPr>
        <w:t xml:space="preserve"> mois de remise de l’offre finale en cas de négociation (</w:t>
      </w:r>
      <w:r w:rsidRPr="00FF0B81">
        <w:rPr>
          <w:rFonts w:ascii="Arial" w:hAnsi="Arial" w:cs="Arial"/>
          <w:bCs/>
          <w:i/>
          <w:iCs/>
          <w:sz w:val="22"/>
        </w:rPr>
        <w:t>cf.</w:t>
      </w:r>
      <w:r w:rsidRPr="00FF0B81">
        <w:rPr>
          <w:rFonts w:ascii="Arial" w:hAnsi="Arial" w:cs="Arial"/>
          <w:bCs/>
          <w:sz w:val="22"/>
        </w:rPr>
        <w:t xml:space="preserve"> date de signature de l’acte d’engagement par l’attributaire)</w:t>
      </w:r>
    </w:p>
    <w:bookmarkEnd w:id="2"/>
    <w:p w14:paraId="296BB69B" w14:textId="77777777" w:rsidR="00911E59" w:rsidRPr="00FF0B81" w:rsidRDefault="00911E59" w:rsidP="00911E59">
      <w:pPr>
        <w:rPr>
          <w:rFonts w:ascii="Arial" w:hAnsi="Arial" w:cs="Arial"/>
          <w:bCs/>
          <w:sz w:val="22"/>
        </w:rPr>
      </w:pPr>
    </w:p>
    <w:p w14:paraId="244921F7" w14:textId="77777777" w:rsidR="00911E59" w:rsidRPr="00FF0B81" w:rsidRDefault="00911E59" w:rsidP="00911E59">
      <w:pPr>
        <w:rPr>
          <w:rFonts w:ascii="Arial" w:hAnsi="Arial" w:cs="Arial"/>
          <w:bCs/>
          <w:sz w:val="22"/>
        </w:rPr>
      </w:pPr>
    </w:p>
    <w:p w14:paraId="24A8C96A" w14:textId="09E5EB73" w:rsidR="00911E59" w:rsidRPr="001959DF" w:rsidRDefault="00911E59" w:rsidP="00911E59">
      <w:pPr>
        <w:rPr>
          <w:rFonts w:ascii="Arial" w:hAnsi="Arial" w:cs="Arial"/>
          <w:b/>
          <w:sz w:val="22"/>
        </w:rPr>
      </w:pPr>
      <w:r w:rsidRPr="00FF0B81">
        <w:rPr>
          <w:rFonts w:ascii="Arial" w:hAnsi="Arial" w:cs="Arial"/>
          <w:b/>
          <w:bCs/>
          <w:sz w:val="22"/>
        </w:rPr>
        <w:t>VARIATION DES PRIX :</w:t>
      </w:r>
      <w:r>
        <w:rPr>
          <w:rFonts w:ascii="Arial" w:hAnsi="Arial" w:cs="Arial"/>
          <w:b/>
          <w:bCs/>
          <w:sz w:val="22"/>
        </w:rPr>
        <w:t xml:space="preserve"> </w:t>
      </w:r>
      <w:r w:rsidR="008A77C5">
        <w:rPr>
          <w:rFonts w:ascii="Arial" w:hAnsi="Arial" w:cs="Arial"/>
          <w:sz w:val="22"/>
        </w:rPr>
        <w:t>Actualisation</w:t>
      </w:r>
    </w:p>
    <w:bookmarkEnd w:id="1"/>
    <w:p w14:paraId="7A43A253" w14:textId="77777777" w:rsidR="00911E59" w:rsidRPr="001959DF" w:rsidRDefault="00911E59" w:rsidP="00911E59">
      <w:pPr>
        <w:rPr>
          <w:rFonts w:ascii="Arial" w:hAnsi="Arial" w:cs="Arial"/>
          <w:b/>
          <w:sz w:val="22"/>
        </w:rPr>
      </w:pPr>
    </w:p>
    <w:p w14:paraId="0FB73A8C" w14:textId="77777777" w:rsidR="00911E59" w:rsidRPr="001959DF" w:rsidRDefault="00911E59" w:rsidP="00911E59">
      <w:pPr>
        <w:jc w:val="center"/>
        <w:rPr>
          <w:rFonts w:ascii="Arial" w:hAnsi="Arial" w:cs="Arial"/>
          <w:b/>
          <w:sz w:val="22"/>
        </w:rPr>
      </w:pPr>
    </w:p>
    <w:p w14:paraId="034DD206" w14:textId="77777777" w:rsidR="00911E59" w:rsidRPr="001959DF" w:rsidRDefault="00911E59" w:rsidP="00911E59">
      <w:pPr>
        <w:jc w:val="center"/>
        <w:rPr>
          <w:rFonts w:ascii="Arial" w:hAnsi="Arial" w:cs="Arial"/>
          <w:b/>
          <w:sz w:val="22"/>
        </w:rPr>
      </w:pPr>
    </w:p>
    <w:p w14:paraId="09D0BD78" w14:textId="3F4A6A69" w:rsidR="0043056A" w:rsidRDefault="0043056A" w:rsidP="00911E59">
      <w:pPr>
        <w:widowControl/>
        <w:rPr>
          <w:b/>
          <w:bCs/>
        </w:rPr>
      </w:pPr>
    </w:p>
    <w:p w14:paraId="2801640F" w14:textId="77777777" w:rsidR="0043056A" w:rsidRDefault="0043056A" w:rsidP="0043056A">
      <w:pPr>
        <w:widowControl/>
        <w:jc w:val="center"/>
        <w:rPr>
          <w:b/>
          <w:bCs/>
        </w:rPr>
      </w:pPr>
    </w:p>
    <w:p w14:paraId="58686785" w14:textId="77777777" w:rsidR="0043056A" w:rsidRDefault="0043056A" w:rsidP="0043056A">
      <w:pPr>
        <w:widowControl/>
        <w:jc w:val="center"/>
        <w:rPr>
          <w:b/>
          <w:bCs/>
        </w:rPr>
      </w:pPr>
    </w:p>
    <w:p w14:paraId="38582B83" w14:textId="77777777" w:rsidR="0043056A" w:rsidRDefault="0043056A" w:rsidP="0043056A">
      <w:pPr>
        <w:widowControl/>
        <w:jc w:val="center"/>
        <w:rPr>
          <w:b/>
          <w:bCs/>
        </w:rPr>
      </w:pPr>
    </w:p>
    <w:p w14:paraId="298A2465" w14:textId="77777777" w:rsidR="0043056A" w:rsidRDefault="0043056A" w:rsidP="0043056A">
      <w:pPr>
        <w:widowControl/>
        <w:jc w:val="center"/>
        <w:rPr>
          <w:b/>
          <w:bCs/>
        </w:rPr>
      </w:pPr>
    </w:p>
    <w:p w14:paraId="33A30E6F" w14:textId="77777777" w:rsidR="0043056A" w:rsidRDefault="0043056A" w:rsidP="0043056A">
      <w:pPr>
        <w:widowControl/>
        <w:jc w:val="center"/>
        <w:rPr>
          <w:b/>
          <w:bCs/>
        </w:rPr>
      </w:pPr>
    </w:p>
    <w:p w14:paraId="61060894" w14:textId="77777777" w:rsidR="0043056A" w:rsidRPr="00583F88" w:rsidRDefault="0043056A" w:rsidP="0043056A">
      <w:pPr>
        <w:widowControl/>
        <w:jc w:val="center"/>
        <w:rPr>
          <w:rFonts w:ascii="Arial" w:hAnsi="Arial" w:cs="Arial"/>
          <w:b/>
          <w:bCs/>
          <w:kern w:val="0"/>
          <w:lang w:eastAsia="ar-SA"/>
        </w:rPr>
      </w:pPr>
    </w:p>
    <w:p w14:paraId="3EB396B7" w14:textId="61AD4A74" w:rsidR="0043056A" w:rsidRDefault="0043056A" w:rsidP="00911E59">
      <w:pPr>
        <w:widowControl/>
        <w:jc w:val="center"/>
        <w:rPr>
          <w:rFonts w:ascii="Arial" w:hAnsi="Arial" w:cs="Arial"/>
          <w:b/>
          <w:bCs/>
          <w:kern w:val="0"/>
          <w:lang w:eastAsia="ar-SA"/>
        </w:rPr>
      </w:pPr>
      <w:r w:rsidRPr="00583F88">
        <w:rPr>
          <w:rFonts w:ascii="Arial" w:hAnsi="Arial" w:cs="Arial"/>
          <w:b/>
          <w:bCs/>
          <w:kern w:val="0"/>
          <w:lang w:eastAsia="ar-SA"/>
        </w:rPr>
        <w:t xml:space="preserve">               </w:t>
      </w:r>
    </w:p>
    <w:p w14:paraId="2E5BC9C6" w14:textId="77777777" w:rsidR="0043056A" w:rsidRDefault="0043056A" w:rsidP="0043056A">
      <w:pPr>
        <w:widowControl/>
        <w:jc w:val="center"/>
        <w:rPr>
          <w:b/>
          <w:bCs/>
        </w:rPr>
      </w:pPr>
    </w:p>
    <w:p w14:paraId="3A69A3A5" w14:textId="7FAC233C" w:rsidR="00990423" w:rsidRPr="00290749" w:rsidRDefault="00990423" w:rsidP="00911E59">
      <w:pPr>
        <w:pStyle w:val="En-tte"/>
        <w:tabs>
          <w:tab w:val="clear" w:pos="9071"/>
        </w:tabs>
        <w:rPr>
          <w:rFonts w:ascii="Arial" w:hAnsi="Arial" w:cs="Arial"/>
          <w:b/>
          <w:color w:val="3366FF"/>
        </w:rPr>
      </w:pPr>
      <w:r w:rsidRPr="00290749">
        <w:rPr>
          <w:rFonts w:ascii="Arial" w:hAnsi="Arial" w:cs="Arial"/>
        </w:rPr>
        <w:br w:type="page"/>
      </w:r>
    </w:p>
    <w:sdt>
      <w:sdtPr>
        <w:rPr>
          <w:rFonts w:ascii="Arial" w:hAnsi="Arial" w:cs="Arial"/>
          <w:b w:val="0"/>
          <w:bCs w:val="0"/>
          <w:color w:val="auto"/>
          <w:kern w:val="28"/>
          <w:sz w:val="20"/>
          <w:szCs w:val="20"/>
        </w:rPr>
        <w:id w:val="179785173"/>
        <w:docPartObj>
          <w:docPartGallery w:val="Table of Contents"/>
          <w:docPartUnique/>
        </w:docPartObj>
      </w:sdtPr>
      <w:sdtEndPr/>
      <w:sdtContent>
        <w:p w14:paraId="01B7CF0E" w14:textId="77777777" w:rsidR="007B6E4E" w:rsidRPr="00290749" w:rsidRDefault="007B6E4E" w:rsidP="00290749">
          <w:pPr>
            <w:pStyle w:val="En-ttedetabledesmatires"/>
            <w:ind w:right="281"/>
            <w:jc w:val="center"/>
            <w:rPr>
              <w:rFonts w:ascii="Arial" w:hAnsi="Arial" w:cs="Arial"/>
              <w:color w:val="auto"/>
            </w:rPr>
          </w:pPr>
          <w:r w:rsidRPr="00290749">
            <w:rPr>
              <w:rFonts w:ascii="Arial" w:hAnsi="Arial" w:cs="Arial"/>
              <w:color w:val="auto"/>
            </w:rPr>
            <w:t>Sommaire</w:t>
          </w:r>
        </w:p>
        <w:p w14:paraId="038F04F6" w14:textId="77777777" w:rsidR="00A46B04" w:rsidRPr="00290749" w:rsidRDefault="00A46B04" w:rsidP="00290749">
          <w:pPr>
            <w:ind w:right="281"/>
            <w:jc w:val="center"/>
            <w:rPr>
              <w:rFonts w:ascii="Arial" w:hAnsi="Arial" w:cs="Arial"/>
            </w:rPr>
          </w:pPr>
        </w:p>
        <w:p w14:paraId="20BDFFAD" w14:textId="77777777" w:rsidR="00A46B04" w:rsidRPr="00290749" w:rsidRDefault="00A46B04" w:rsidP="00290749">
          <w:pPr>
            <w:ind w:right="281"/>
            <w:jc w:val="center"/>
            <w:rPr>
              <w:rFonts w:ascii="Arial" w:hAnsi="Arial" w:cs="Arial"/>
            </w:rPr>
          </w:pPr>
        </w:p>
        <w:p w14:paraId="3406640F" w14:textId="77777777" w:rsidR="00A46B04" w:rsidRPr="00290749" w:rsidRDefault="00A46B04" w:rsidP="00290749">
          <w:pPr>
            <w:ind w:right="281"/>
            <w:jc w:val="center"/>
            <w:rPr>
              <w:rFonts w:ascii="Arial" w:hAnsi="Arial" w:cs="Arial"/>
            </w:rPr>
          </w:pPr>
        </w:p>
        <w:p w14:paraId="74396455" w14:textId="77777777" w:rsidR="007B6E4E" w:rsidRPr="00290749" w:rsidRDefault="007B6E4E" w:rsidP="00290749">
          <w:pPr>
            <w:ind w:right="281"/>
            <w:jc w:val="center"/>
            <w:rPr>
              <w:rFonts w:ascii="Arial" w:hAnsi="Arial" w:cs="Arial"/>
            </w:rPr>
          </w:pPr>
        </w:p>
        <w:p w14:paraId="3BC07AE0" w14:textId="6FE338B2" w:rsidR="00413AC0" w:rsidRDefault="00912C3D">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r w:rsidRPr="00290749">
            <w:rPr>
              <w:rFonts w:ascii="Arial" w:hAnsi="Arial" w:cs="Arial"/>
            </w:rPr>
            <w:fldChar w:fldCharType="begin"/>
          </w:r>
          <w:r w:rsidR="007B6E4E" w:rsidRPr="00290749">
            <w:rPr>
              <w:rFonts w:ascii="Arial" w:hAnsi="Arial" w:cs="Arial"/>
            </w:rPr>
            <w:instrText xml:space="preserve"> TOC \o "1-3" \h \z \u </w:instrText>
          </w:r>
          <w:r w:rsidRPr="00290749">
            <w:rPr>
              <w:rFonts w:ascii="Arial" w:hAnsi="Arial" w:cs="Arial"/>
            </w:rPr>
            <w:fldChar w:fldCharType="separate"/>
          </w:r>
          <w:hyperlink w:anchor="_Toc209020523" w:history="1">
            <w:r w:rsidR="00413AC0" w:rsidRPr="00665498">
              <w:rPr>
                <w:rStyle w:val="Lienhypertexte"/>
                <w:noProof/>
              </w:rPr>
              <w:t>Article 1 - Objet du marché</w:t>
            </w:r>
            <w:r w:rsidR="00413AC0">
              <w:rPr>
                <w:noProof/>
                <w:webHidden/>
              </w:rPr>
              <w:tab/>
            </w:r>
            <w:r w:rsidR="00413AC0">
              <w:rPr>
                <w:noProof/>
                <w:webHidden/>
              </w:rPr>
              <w:fldChar w:fldCharType="begin"/>
            </w:r>
            <w:r w:rsidR="00413AC0">
              <w:rPr>
                <w:noProof/>
                <w:webHidden/>
              </w:rPr>
              <w:instrText xml:space="preserve"> PAGEREF _Toc209020523 \h </w:instrText>
            </w:r>
            <w:r w:rsidR="00413AC0">
              <w:rPr>
                <w:noProof/>
                <w:webHidden/>
              </w:rPr>
            </w:r>
            <w:r w:rsidR="00413AC0">
              <w:rPr>
                <w:noProof/>
                <w:webHidden/>
              </w:rPr>
              <w:fldChar w:fldCharType="separate"/>
            </w:r>
            <w:r w:rsidR="00413AC0">
              <w:rPr>
                <w:noProof/>
                <w:webHidden/>
              </w:rPr>
              <w:t>- 6 -</w:t>
            </w:r>
            <w:r w:rsidR="00413AC0">
              <w:rPr>
                <w:noProof/>
                <w:webHidden/>
              </w:rPr>
              <w:fldChar w:fldCharType="end"/>
            </w:r>
          </w:hyperlink>
        </w:p>
        <w:p w14:paraId="6236ACBA" w14:textId="3D4ED0DD"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24" w:history="1">
            <w:r w:rsidRPr="00665498">
              <w:rPr>
                <w:rStyle w:val="Lienhypertexte"/>
                <w:noProof/>
              </w:rPr>
              <w:t>Article 2 - Procédure de passation du marché</w:t>
            </w:r>
            <w:r>
              <w:rPr>
                <w:noProof/>
                <w:webHidden/>
              </w:rPr>
              <w:tab/>
            </w:r>
            <w:r>
              <w:rPr>
                <w:noProof/>
                <w:webHidden/>
              </w:rPr>
              <w:fldChar w:fldCharType="begin"/>
            </w:r>
            <w:r>
              <w:rPr>
                <w:noProof/>
                <w:webHidden/>
              </w:rPr>
              <w:instrText xml:space="preserve"> PAGEREF _Toc209020524 \h </w:instrText>
            </w:r>
            <w:r>
              <w:rPr>
                <w:noProof/>
                <w:webHidden/>
              </w:rPr>
            </w:r>
            <w:r>
              <w:rPr>
                <w:noProof/>
                <w:webHidden/>
              </w:rPr>
              <w:fldChar w:fldCharType="separate"/>
            </w:r>
            <w:r>
              <w:rPr>
                <w:noProof/>
                <w:webHidden/>
              </w:rPr>
              <w:t>- 6 -</w:t>
            </w:r>
            <w:r>
              <w:rPr>
                <w:noProof/>
                <w:webHidden/>
              </w:rPr>
              <w:fldChar w:fldCharType="end"/>
            </w:r>
          </w:hyperlink>
        </w:p>
        <w:p w14:paraId="668D551A" w14:textId="4D65638F"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25" w:history="1">
            <w:r w:rsidRPr="00665498">
              <w:rPr>
                <w:rStyle w:val="Lienhypertexte"/>
                <w:noProof/>
              </w:rPr>
              <w:t>Article 3 - Pièces constitutives du marché</w:t>
            </w:r>
            <w:r>
              <w:rPr>
                <w:noProof/>
                <w:webHidden/>
              </w:rPr>
              <w:tab/>
            </w:r>
            <w:r>
              <w:rPr>
                <w:noProof/>
                <w:webHidden/>
              </w:rPr>
              <w:fldChar w:fldCharType="begin"/>
            </w:r>
            <w:r>
              <w:rPr>
                <w:noProof/>
                <w:webHidden/>
              </w:rPr>
              <w:instrText xml:space="preserve"> PAGEREF _Toc209020525 \h </w:instrText>
            </w:r>
            <w:r>
              <w:rPr>
                <w:noProof/>
                <w:webHidden/>
              </w:rPr>
            </w:r>
            <w:r>
              <w:rPr>
                <w:noProof/>
                <w:webHidden/>
              </w:rPr>
              <w:fldChar w:fldCharType="separate"/>
            </w:r>
            <w:r>
              <w:rPr>
                <w:noProof/>
                <w:webHidden/>
              </w:rPr>
              <w:t>- 6 -</w:t>
            </w:r>
            <w:r>
              <w:rPr>
                <w:noProof/>
                <w:webHidden/>
              </w:rPr>
              <w:fldChar w:fldCharType="end"/>
            </w:r>
          </w:hyperlink>
        </w:p>
        <w:p w14:paraId="5706B81C" w14:textId="099294C8"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26" w:history="1">
            <w:r w:rsidRPr="00665498">
              <w:rPr>
                <w:rStyle w:val="Lienhypertexte"/>
                <w:noProof/>
              </w:rPr>
              <w:t>Article 4 – Durée et planning du marché</w:t>
            </w:r>
            <w:r>
              <w:rPr>
                <w:noProof/>
                <w:webHidden/>
              </w:rPr>
              <w:tab/>
            </w:r>
            <w:r>
              <w:rPr>
                <w:noProof/>
                <w:webHidden/>
              </w:rPr>
              <w:fldChar w:fldCharType="begin"/>
            </w:r>
            <w:r>
              <w:rPr>
                <w:noProof/>
                <w:webHidden/>
              </w:rPr>
              <w:instrText xml:space="preserve"> PAGEREF _Toc209020526 \h </w:instrText>
            </w:r>
            <w:r>
              <w:rPr>
                <w:noProof/>
                <w:webHidden/>
              </w:rPr>
            </w:r>
            <w:r>
              <w:rPr>
                <w:noProof/>
                <w:webHidden/>
              </w:rPr>
              <w:fldChar w:fldCharType="separate"/>
            </w:r>
            <w:r>
              <w:rPr>
                <w:noProof/>
                <w:webHidden/>
              </w:rPr>
              <w:t>- 7 -</w:t>
            </w:r>
            <w:r>
              <w:rPr>
                <w:noProof/>
                <w:webHidden/>
              </w:rPr>
              <w:fldChar w:fldCharType="end"/>
            </w:r>
          </w:hyperlink>
        </w:p>
        <w:p w14:paraId="37D1F911" w14:textId="771B5285"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27" w:history="1">
            <w:r w:rsidRPr="00665498">
              <w:rPr>
                <w:rStyle w:val="Lienhypertexte"/>
                <w:noProof/>
              </w:rPr>
              <w:t>4-1 Durée du marché</w:t>
            </w:r>
            <w:r>
              <w:rPr>
                <w:noProof/>
                <w:webHidden/>
              </w:rPr>
              <w:tab/>
            </w:r>
            <w:r>
              <w:rPr>
                <w:noProof/>
                <w:webHidden/>
              </w:rPr>
              <w:fldChar w:fldCharType="begin"/>
            </w:r>
            <w:r>
              <w:rPr>
                <w:noProof/>
                <w:webHidden/>
              </w:rPr>
              <w:instrText xml:space="preserve"> PAGEREF _Toc209020527 \h </w:instrText>
            </w:r>
            <w:r>
              <w:rPr>
                <w:noProof/>
                <w:webHidden/>
              </w:rPr>
            </w:r>
            <w:r>
              <w:rPr>
                <w:noProof/>
                <w:webHidden/>
              </w:rPr>
              <w:fldChar w:fldCharType="separate"/>
            </w:r>
            <w:r>
              <w:rPr>
                <w:noProof/>
                <w:webHidden/>
              </w:rPr>
              <w:t>- 7 -</w:t>
            </w:r>
            <w:r>
              <w:rPr>
                <w:noProof/>
                <w:webHidden/>
              </w:rPr>
              <w:fldChar w:fldCharType="end"/>
            </w:r>
          </w:hyperlink>
        </w:p>
        <w:p w14:paraId="0D4CD46D" w14:textId="3604281A"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28" w:history="1">
            <w:r w:rsidRPr="00665498">
              <w:rPr>
                <w:rStyle w:val="Lienhypertexte"/>
                <w:noProof/>
              </w:rPr>
              <w:t>4-2 Planning</w:t>
            </w:r>
            <w:r>
              <w:rPr>
                <w:noProof/>
                <w:webHidden/>
              </w:rPr>
              <w:tab/>
            </w:r>
            <w:r>
              <w:rPr>
                <w:noProof/>
                <w:webHidden/>
              </w:rPr>
              <w:fldChar w:fldCharType="begin"/>
            </w:r>
            <w:r>
              <w:rPr>
                <w:noProof/>
                <w:webHidden/>
              </w:rPr>
              <w:instrText xml:space="preserve"> PAGEREF _Toc209020528 \h </w:instrText>
            </w:r>
            <w:r>
              <w:rPr>
                <w:noProof/>
                <w:webHidden/>
              </w:rPr>
            </w:r>
            <w:r>
              <w:rPr>
                <w:noProof/>
                <w:webHidden/>
              </w:rPr>
              <w:fldChar w:fldCharType="separate"/>
            </w:r>
            <w:r>
              <w:rPr>
                <w:noProof/>
                <w:webHidden/>
              </w:rPr>
              <w:t>- 7 -</w:t>
            </w:r>
            <w:r>
              <w:rPr>
                <w:noProof/>
                <w:webHidden/>
              </w:rPr>
              <w:fldChar w:fldCharType="end"/>
            </w:r>
          </w:hyperlink>
        </w:p>
        <w:p w14:paraId="577E0581" w14:textId="3C672ED1"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29" w:history="1">
            <w:r w:rsidRPr="00665498">
              <w:rPr>
                <w:rStyle w:val="Lienhypertexte"/>
                <w:noProof/>
              </w:rPr>
              <w:t>Article 5 - Correspondants</w:t>
            </w:r>
            <w:r>
              <w:rPr>
                <w:noProof/>
                <w:webHidden/>
              </w:rPr>
              <w:tab/>
            </w:r>
            <w:r>
              <w:rPr>
                <w:noProof/>
                <w:webHidden/>
              </w:rPr>
              <w:fldChar w:fldCharType="begin"/>
            </w:r>
            <w:r>
              <w:rPr>
                <w:noProof/>
                <w:webHidden/>
              </w:rPr>
              <w:instrText xml:space="preserve"> PAGEREF _Toc209020529 \h </w:instrText>
            </w:r>
            <w:r>
              <w:rPr>
                <w:noProof/>
                <w:webHidden/>
              </w:rPr>
            </w:r>
            <w:r>
              <w:rPr>
                <w:noProof/>
                <w:webHidden/>
              </w:rPr>
              <w:fldChar w:fldCharType="separate"/>
            </w:r>
            <w:r>
              <w:rPr>
                <w:noProof/>
                <w:webHidden/>
              </w:rPr>
              <w:t>- 8 -</w:t>
            </w:r>
            <w:r>
              <w:rPr>
                <w:noProof/>
                <w:webHidden/>
              </w:rPr>
              <w:fldChar w:fldCharType="end"/>
            </w:r>
          </w:hyperlink>
        </w:p>
        <w:p w14:paraId="18A610A4" w14:textId="7418334E"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0" w:history="1">
            <w:r w:rsidRPr="00665498">
              <w:rPr>
                <w:rStyle w:val="Lienhypertexte"/>
                <w:noProof/>
              </w:rPr>
              <w:t>5-1 Correspondant du Centre des monuments nationaux</w:t>
            </w:r>
            <w:r>
              <w:rPr>
                <w:noProof/>
                <w:webHidden/>
              </w:rPr>
              <w:tab/>
            </w:r>
            <w:r>
              <w:rPr>
                <w:noProof/>
                <w:webHidden/>
              </w:rPr>
              <w:fldChar w:fldCharType="begin"/>
            </w:r>
            <w:r>
              <w:rPr>
                <w:noProof/>
                <w:webHidden/>
              </w:rPr>
              <w:instrText xml:space="preserve"> PAGEREF _Toc209020530 \h </w:instrText>
            </w:r>
            <w:r>
              <w:rPr>
                <w:noProof/>
                <w:webHidden/>
              </w:rPr>
            </w:r>
            <w:r>
              <w:rPr>
                <w:noProof/>
                <w:webHidden/>
              </w:rPr>
              <w:fldChar w:fldCharType="separate"/>
            </w:r>
            <w:r>
              <w:rPr>
                <w:noProof/>
                <w:webHidden/>
              </w:rPr>
              <w:t>- 8 -</w:t>
            </w:r>
            <w:r>
              <w:rPr>
                <w:noProof/>
                <w:webHidden/>
              </w:rPr>
              <w:fldChar w:fldCharType="end"/>
            </w:r>
          </w:hyperlink>
        </w:p>
        <w:p w14:paraId="35D910D6" w14:textId="2C009BFD"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1" w:history="1">
            <w:r w:rsidRPr="00665498">
              <w:rPr>
                <w:rStyle w:val="Lienhypertexte"/>
                <w:noProof/>
              </w:rPr>
              <w:t>5-2 Correspondant du Titulaire</w:t>
            </w:r>
            <w:r>
              <w:rPr>
                <w:noProof/>
                <w:webHidden/>
              </w:rPr>
              <w:tab/>
            </w:r>
            <w:r>
              <w:rPr>
                <w:noProof/>
                <w:webHidden/>
              </w:rPr>
              <w:fldChar w:fldCharType="begin"/>
            </w:r>
            <w:r>
              <w:rPr>
                <w:noProof/>
                <w:webHidden/>
              </w:rPr>
              <w:instrText xml:space="preserve"> PAGEREF _Toc209020531 \h </w:instrText>
            </w:r>
            <w:r>
              <w:rPr>
                <w:noProof/>
                <w:webHidden/>
              </w:rPr>
            </w:r>
            <w:r>
              <w:rPr>
                <w:noProof/>
                <w:webHidden/>
              </w:rPr>
              <w:fldChar w:fldCharType="separate"/>
            </w:r>
            <w:r>
              <w:rPr>
                <w:noProof/>
                <w:webHidden/>
              </w:rPr>
              <w:t>- 8 -</w:t>
            </w:r>
            <w:r>
              <w:rPr>
                <w:noProof/>
                <w:webHidden/>
              </w:rPr>
              <w:fldChar w:fldCharType="end"/>
            </w:r>
          </w:hyperlink>
        </w:p>
        <w:p w14:paraId="6367B07D" w14:textId="278F5748"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2" w:history="1">
            <w:r w:rsidRPr="00665498">
              <w:rPr>
                <w:rStyle w:val="Lienhypertexte"/>
                <w:noProof/>
              </w:rPr>
              <w:t>Article 6 – Description des prestations</w:t>
            </w:r>
            <w:r>
              <w:rPr>
                <w:noProof/>
                <w:webHidden/>
              </w:rPr>
              <w:tab/>
            </w:r>
            <w:r>
              <w:rPr>
                <w:noProof/>
                <w:webHidden/>
              </w:rPr>
              <w:fldChar w:fldCharType="begin"/>
            </w:r>
            <w:r>
              <w:rPr>
                <w:noProof/>
                <w:webHidden/>
              </w:rPr>
              <w:instrText xml:space="preserve"> PAGEREF _Toc209020532 \h </w:instrText>
            </w:r>
            <w:r>
              <w:rPr>
                <w:noProof/>
                <w:webHidden/>
              </w:rPr>
            </w:r>
            <w:r>
              <w:rPr>
                <w:noProof/>
                <w:webHidden/>
              </w:rPr>
              <w:fldChar w:fldCharType="separate"/>
            </w:r>
            <w:r>
              <w:rPr>
                <w:noProof/>
                <w:webHidden/>
              </w:rPr>
              <w:t>- 8 -</w:t>
            </w:r>
            <w:r>
              <w:rPr>
                <w:noProof/>
                <w:webHidden/>
              </w:rPr>
              <w:fldChar w:fldCharType="end"/>
            </w:r>
          </w:hyperlink>
        </w:p>
        <w:p w14:paraId="1BEAA7F2" w14:textId="3BD3A715"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3" w:history="1">
            <w:r w:rsidRPr="00665498">
              <w:rPr>
                <w:rStyle w:val="Lienhypertexte"/>
                <w:noProof/>
              </w:rPr>
              <w:t>6-1 Rappel du contexte de la mission</w:t>
            </w:r>
            <w:r>
              <w:rPr>
                <w:noProof/>
                <w:webHidden/>
              </w:rPr>
              <w:tab/>
            </w:r>
            <w:r>
              <w:rPr>
                <w:noProof/>
                <w:webHidden/>
              </w:rPr>
              <w:fldChar w:fldCharType="begin"/>
            </w:r>
            <w:r>
              <w:rPr>
                <w:noProof/>
                <w:webHidden/>
              </w:rPr>
              <w:instrText xml:space="preserve"> PAGEREF _Toc209020533 \h </w:instrText>
            </w:r>
            <w:r>
              <w:rPr>
                <w:noProof/>
                <w:webHidden/>
              </w:rPr>
            </w:r>
            <w:r>
              <w:rPr>
                <w:noProof/>
                <w:webHidden/>
              </w:rPr>
              <w:fldChar w:fldCharType="separate"/>
            </w:r>
            <w:r>
              <w:rPr>
                <w:noProof/>
                <w:webHidden/>
              </w:rPr>
              <w:t>- 8 -</w:t>
            </w:r>
            <w:r>
              <w:rPr>
                <w:noProof/>
                <w:webHidden/>
              </w:rPr>
              <w:fldChar w:fldCharType="end"/>
            </w:r>
          </w:hyperlink>
        </w:p>
        <w:p w14:paraId="14399E0C" w14:textId="25192591"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4" w:history="1">
            <w:r w:rsidRPr="00665498">
              <w:rPr>
                <w:rStyle w:val="Lienhypertexte"/>
                <w:noProof/>
              </w:rPr>
              <w:t>6-2 Prestations attendues</w:t>
            </w:r>
            <w:r>
              <w:rPr>
                <w:noProof/>
                <w:webHidden/>
              </w:rPr>
              <w:tab/>
            </w:r>
            <w:r>
              <w:rPr>
                <w:noProof/>
                <w:webHidden/>
              </w:rPr>
              <w:fldChar w:fldCharType="begin"/>
            </w:r>
            <w:r>
              <w:rPr>
                <w:noProof/>
                <w:webHidden/>
              </w:rPr>
              <w:instrText xml:space="preserve"> PAGEREF _Toc209020534 \h </w:instrText>
            </w:r>
            <w:r>
              <w:rPr>
                <w:noProof/>
                <w:webHidden/>
              </w:rPr>
            </w:r>
            <w:r>
              <w:rPr>
                <w:noProof/>
                <w:webHidden/>
              </w:rPr>
              <w:fldChar w:fldCharType="separate"/>
            </w:r>
            <w:r>
              <w:rPr>
                <w:noProof/>
                <w:webHidden/>
              </w:rPr>
              <w:t>- 9 -</w:t>
            </w:r>
            <w:r>
              <w:rPr>
                <w:noProof/>
                <w:webHidden/>
              </w:rPr>
              <w:fldChar w:fldCharType="end"/>
            </w:r>
          </w:hyperlink>
        </w:p>
        <w:p w14:paraId="0170EF81" w14:textId="6452CF26"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5" w:history="1">
            <w:r w:rsidRPr="00665498">
              <w:rPr>
                <w:rStyle w:val="Lienhypertexte"/>
                <w:noProof/>
              </w:rPr>
              <w:t>Article 7- Opérations de vérification – admission des prestations</w:t>
            </w:r>
            <w:r>
              <w:rPr>
                <w:noProof/>
                <w:webHidden/>
              </w:rPr>
              <w:tab/>
            </w:r>
            <w:r>
              <w:rPr>
                <w:noProof/>
                <w:webHidden/>
              </w:rPr>
              <w:fldChar w:fldCharType="begin"/>
            </w:r>
            <w:r>
              <w:rPr>
                <w:noProof/>
                <w:webHidden/>
              </w:rPr>
              <w:instrText xml:space="preserve"> PAGEREF _Toc209020535 \h </w:instrText>
            </w:r>
            <w:r>
              <w:rPr>
                <w:noProof/>
                <w:webHidden/>
              </w:rPr>
            </w:r>
            <w:r>
              <w:rPr>
                <w:noProof/>
                <w:webHidden/>
              </w:rPr>
              <w:fldChar w:fldCharType="separate"/>
            </w:r>
            <w:r>
              <w:rPr>
                <w:noProof/>
                <w:webHidden/>
              </w:rPr>
              <w:t>- 11 -</w:t>
            </w:r>
            <w:r>
              <w:rPr>
                <w:noProof/>
                <w:webHidden/>
              </w:rPr>
              <w:fldChar w:fldCharType="end"/>
            </w:r>
          </w:hyperlink>
        </w:p>
        <w:p w14:paraId="64A0E3BB" w14:textId="0EA88016"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6" w:history="1">
            <w:r w:rsidRPr="00665498">
              <w:rPr>
                <w:rStyle w:val="Lienhypertexte"/>
                <w:noProof/>
              </w:rPr>
              <w:t>Article 8 - Montant du marché</w:t>
            </w:r>
            <w:r>
              <w:rPr>
                <w:noProof/>
                <w:webHidden/>
              </w:rPr>
              <w:tab/>
            </w:r>
            <w:r>
              <w:rPr>
                <w:noProof/>
                <w:webHidden/>
              </w:rPr>
              <w:fldChar w:fldCharType="begin"/>
            </w:r>
            <w:r>
              <w:rPr>
                <w:noProof/>
                <w:webHidden/>
              </w:rPr>
              <w:instrText xml:space="preserve"> PAGEREF _Toc209020536 \h </w:instrText>
            </w:r>
            <w:r>
              <w:rPr>
                <w:noProof/>
                <w:webHidden/>
              </w:rPr>
            </w:r>
            <w:r>
              <w:rPr>
                <w:noProof/>
                <w:webHidden/>
              </w:rPr>
              <w:fldChar w:fldCharType="separate"/>
            </w:r>
            <w:r>
              <w:rPr>
                <w:noProof/>
                <w:webHidden/>
              </w:rPr>
              <w:t>- 11 -</w:t>
            </w:r>
            <w:r>
              <w:rPr>
                <w:noProof/>
                <w:webHidden/>
              </w:rPr>
              <w:fldChar w:fldCharType="end"/>
            </w:r>
          </w:hyperlink>
        </w:p>
        <w:p w14:paraId="0B4D5BCC" w14:textId="37B1DA7C"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7" w:history="1">
            <w:r w:rsidRPr="00665498">
              <w:rPr>
                <w:rStyle w:val="Lienhypertexte"/>
                <w:noProof/>
              </w:rPr>
              <w:t>8-1 Part forfaitaire</w:t>
            </w:r>
            <w:r>
              <w:rPr>
                <w:noProof/>
                <w:webHidden/>
              </w:rPr>
              <w:tab/>
            </w:r>
            <w:r>
              <w:rPr>
                <w:noProof/>
                <w:webHidden/>
              </w:rPr>
              <w:fldChar w:fldCharType="begin"/>
            </w:r>
            <w:r>
              <w:rPr>
                <w:noProof/>
                <w:webHidden/>
              </w:rPr>
              <w:instrText xml:space="preserve"> PAGEREF _Toc209020537 \h </w:instrText>
            </w:r>
            <w:r>
              <w:rPr>
                <w:noProof/>
                <w:webHidden/>
              </w:rPr>
            </w:r>
            <w:r>
              <w:rPr>
                <w:noProof/>
                <w:webHidden/>
              </w:rPr>
              <w:fldChar w:fldCharType="separate"/>
            </w:r>
            <w:r>
              <w:rPr>
                <w:noProof/>
                <w:webHidden/>
              </w:rPr>
              <w:t>- 12 -</w:t>
            </w:r>
            <w:r>
              <w:rPr>
                <w:noProof/>
                <w:webHidden/>
              </w:rPr>
              <w:fldChar w:fldCharType="end"/>
            </w:r>
          </w:hyperlink>
        </w:p>
        <w:p w14:paraId="31C75E67" w14:textId="4B8198CC"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8" w:history="1">
            <w:r w:rsidRPr="00665498">
              <w:rPr>
                <w:rStyle w:val="Lienhypertexte"/>
                <w:noProof/>
              </w:rPr>
              <w:t>8-2 Part à commande</w:t>
            </w:r>
            <w:r>
              <w:rPr>
                <w:noProof/>
                <w:webHidden/>
              </w:rPr>
              <w:tab/>
            </w:r>
            <w:r>
              <w:rPr>
                <w:noProof/>
                <w:webHidden/>
              </w:rPr>
              <w:fldChar w:fldCharType="begin"/>
            </w:r>
            <w:r>
              <w:rPr>
                <w:noProof/>
                <w:webHidden/>
              </w:rPr>
              <w:instrText xml:space="preserve"> PAGEREF _Toc209020538 \h </w:instrText>
            </w:r>
            <w:r>
              <w:rPr>
                <w:noProof/>
                <w:webHidden/>
              </w:rPr>
            </w:r>
            <w:r>
              <w:rPr>
                <w:noProof/>
                <w:webHidden/>
              </w:rPr>
              <w:fldChar w:fldCharType="separate"/>
            </w:r>
            <w:r>
              <w:rPr>
                <w:noProof/>
                <w:webHidden/>
              </w:rPr>
              <w:t>- 12 -</w:t>
            </w:r>
            <w:r>
              <w:rPr>
                <w:noProof/>
                <w:webHidden/>
              </w:rPr>
              <w:fldChar w:fldCharType="end"/>
            </w:r>
          </w:hyperlink>
        </w:p>
        <w:p w14:paraId="487D5F39" w14:textId="4889C1B1"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39" w:history="1">
            <w:r w:rsidRPr="00665498">
              <w:rPr>
                <w:rStyle w:val="Lienhypertexte"/>
                <w:noProof/>
              </w:rPr>
              <w:t>Dispositions relatives aux bons de commande</w:t>
            </w:r>
            <w:r>
              <w:rPr>
                <w:noProof/>
                <w:webHidden/>
              </w:rPr>
              <w:tab/>
            </w:r>
            <w:r>
              <w:rPr>
                <w:noProof/>
                <w:webHidden/>
              </w:rPr>
              <w:fldChar w:fldCharType="begin"/>
            </w:r>
            <w:r>
              <w:rPr>
                <w:noProof/>
                <w:webHidden/>
              </w:rPr>
              <w:instrText xml:space="preserve"> PAGEREF _Toc209020539 \h </w:instrText>
            </w:r>
            <w:r>
              <w:rPr>
                <w:noProof/>
                <w:webHidden/>
              </w:rPr>
            </w:r>
            <w:r>
              <w:rPr>
                <w:noProof/>
                <w:webHidden/>
              </w:rPr>
              <w:fldChar w:fldCharType="separate"/>
            </w:r>
            <w:r>
              <w:rPr>
                <w:noProof/>
                <w:webHidden/>
              </w:rPr>
              <w:t>- 12 -</w:t>
            </w:r>
            <w:r>
              <w:rPr>
                <w:noProof/>
                <w:webHidden/>
              </w:rPr>
              <w:fldChar w:fldCharType="end"/>
            </w:r>
          </w:hyperlink>
        </w:p>
        <w:p w14:paraId="0CBAE454" w14:textId="789E903A"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0" w:history="1">
            <w:r w:rsidRPr="00665498">
              <w:rPr>
                <w:rStyle w:val="Lienhypertexte"/>
                <w:noProof/>
              </w:rPr>
              <w:t>Article 9- Modalités de détermination des prix</w:t>
            </w:r>
            <w:r>
              <w:rPr>
                <w:noProof/>
                <w:webHidden/>
              </w:rPr>
              <w:tab/>
            </w:r>
            <w:r>
              <w:rPr>
                <w:noProof/>
                <w:webHidden/>
              </w:rPr>
              <w:fldChar w:fldCharType="begin"/>
            </w:r>
            <w:r>
              <w:rPr>
                <w:noProof/>
                <w:webHidden/>
              </w:rPr>
              <w:instrText xml:space="preserve"> PAGEREF _Toc209020540 \h </w:instrText>
            </w:r>
            <w:r>
              <w:rPr>
                <w:noProof/>
                <w:webHidden/>
              </w:rPr>
            </w:r>
            <w:r>
              <w:rPr>
                <w:noProof/>
                <w:webHidden/>
              </w:rPr>
              <w:fldChar w:fldCharType="separate"/>
            </w:r>
            <w:r>
              <w:rPr>
                <w:noProof/>
                <w:webHidden/>
              </w:rPr>
              <w:t>- 13 -</w:t>
            </w:r>
            <w:r>
              <w:rPr>
                <w:noProof/>
                <w:webHidden/>
              </w:rPr>
              <w:fldChar w:fldCharType="end"/>
            </w:r>
          </w:hyperlink>
        </w:p>
        <w:p w14:paraId="78D61D17" w14:textId="5F9D65B5"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1" w:history="1">
            <w:r w:rsidRPr="00665498">
              <w:rPr>
                <w:rStyle w:val="Lienhypertexte"/>
                <w:noProof/>
              </w:rPr>
              <w:t>9-1 Forme des prix</w:t>
            </w:r>
            <w:r>
              <w:rPr>
                <w:noProof/>
                <w:webHidden/>
              </w:rPr>
              <w:tab/>
            </w:r>
            <w:r>
              <w:rPr>
                <w:noProof/>
                <w:webHidden/>
              </w:rPr>
              <w:fldChar w:fldCharType="begin"/>
            </w:r>
            <w:r>
              <w:rPr>
                <w:noProof/>
                <w:webHidden/>
              </w:rPr>
              <w:instrText xml:space="preserve"> PAGEREF _Toc209020541 \h </w:instrText>
            </w:r>
            <w:r>
              <w:rPr>
                <w:noProof/>
                <w:webHidden/>
              </w:rPr>
            </w:r>
            <w:r>
              <w:rPr>
                <w:noProof/>
                <w:webHidden/>
              </w:rPr>
              <w:fldChar w:fldCharType="separate"/>
            </w:r>
            <w:r>
              <w:rPr>
                <w:noProof/>
                <w:webHidden/>
              </w:rPr>
              <w:t>- 13 -</w:t>
            </w:r>
            <w:r>
              <w:rPr>
                <w:noProof/>
                <w:webHidden/>
              </w:rPr>
              <w:fldChar w:fldCharType="end"/>
            </w:r>
          </w:hyperlink>
        </w:p>
        <w:p w14:paraId="4926EC7F" w14:textId="0D5EE5DF"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2" w:history="1">
            <w:r w:rsidRPr="00665498">
              <w:rPr>
                <w:rStyle w:val="Lienhypertexte"/>
                <w:noProof/>
              </w:rPr>
              <w:t>9-2 Modalités de révision des prix</w:t>
            </w:r>
            <w:r>
              <w:rPr>
                <w:noProof/>
                <w:webHidden/>
              </w:rPr>
              <w:tab/>
            </w:r>
            <w:r>
              <w:rPr>
                <w:noProof/>
                <w:webHidden/>
              </w:rPr>
              <w:fldChar w:fldCharType="begin"/>
            </w:r>
            <w:r>
              <w:rPr>
                <w:noProof/>
                <w:webHidden/>
              </w:rPr>
              <w:instrText xml:space="preserve"> PAGEREF _Toc209020542 \h </w:instrText>
            </w:r>
            <w:r>
              <w:rPr>
                <w:noProof/>
                <w:webHidden/>
              </w:rPr>
            </w:r>
            <w:r>
              <w:rPr>
                <w:noProof/>
                <w:webHidden/>
              </w:rPr>
              <w:fldChar w:fldCharType="separate"/>
            </w:r>
            <w:r>
              <w:rPr>
                <w:noProof/>
                <w:webHidden/>
              </w:rPr>
              <w:t>- 13 -</w:t>
            </w:r>
            <w:r>
              <w:rPr>
                <w:noProof/>
                <w:webHidden/>
              </w:rPr>
              <w:fldChar w:fldCharType="end"/>
            </w:r>
          </w:hyperlink>
        </w:p>
        <w:p w14:paraId="754BA8C3" w14:textId="3C96C3B4"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3" w:history="1">
            <w:r w:rsidRPr="00665498">
              <w:rPr>
                <w:rStyle w:val="Lienhypertexte"/>
                <w:noProof/>
              </w:rPr>
              <w:t>9-3 Contenu des prix</w:t>
            </w:r>
            <w:r>
              <w:rPr>
                <w:noProof/>
                <w:webHidden/>
              </w:rPr>
              <w:tab/>
            </w:r>
            <w:r>
              <w:rPr>
                <w:noProof/>
                <w:webHidden/>
              </w:rPr>
              <w:fldChar w:fldCharType="begin"/>
            </w:r>
            <w:r>
              <w:rPr>
                <w:noProof/>
                <w:webHidden/>
              </w:rPr>
              <w:instrText xml:space="preserve"> PAGEREF _Toc209020543 \h </w:instrText>
            </w:r>
            <w:r>
              <w:rPr>
                <w:noProof/>
                <w:webHidden/>
              </w:rPr>
            </w:r>
            <w:r>
              <w:rPr>
                <w:noProof/>
                <w:webHidden/>
              </w:rPr>
              <w:fldChar w:fldCharType="separate"/>
            </w:r>
            <w:r>
              <w:rPr>
                <w:noProof/>
                <w:webHidden/>
              </w:rPr>
              <w:t>- 14 -</w:t>
            </w:r>
            <w:r>
              <w:rPr>
                <w:noProof/>
                <w:webHidden/>
              </w:rPr>
              <w:fldChar w:fldCharType="end"/>
            </w:r>
          </w:hyperlink>
        </w:p>
        <w:p w14:paraId="72963EDE" w14:textId="3F2FAB5D"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4" w:history="1">
            <w:r w:rsidRPr="00665498">
              <w:rPr>
                <w:rStyle w:val="Lienhypertexte"/>
                <w:noProof/>
              </w:rPr>
              <w:t>Article 10- Modalités de règlement</w:t>
            </w:r>
            <w:r>
              <w:rPr>
                <w:noProof/>
                <w:webHidden/>
              </w:rPr>
              <w:tab/>
            </w:r>
            <w:r>
              <w:rPr>
                <w:noProof/>
                <w:webHidden/>
              </w:rPr>
              <w:fldChar w:fldCharType="begin"/>
            </w:r>
            <w:r>
              <w:rPr>
                <w:noProof/>
                <w:webHidden/>
              </w:rPr>
              <w:instrText xml:space="preserve"> PAGEREF _Toc209020544 \h </w:instrText>
            </w:r>
            <w:r>
              <w:rPr>
                <w:noProof/>
                <w:webHidden/>
              </w:rPr>
            </w:r>
            <w:r>
              <w:rPr>
                <w:noProof/>
                <w:webHidden/>
              </w:rPr>
              <w:fldChar w:fldCharType="separate"/>
            </w:r>
            <w:r>
              <w:rPr>
                <w:noProof/>
                <w:webHidden/>
              </w:rPr>
              <w:t>- 14 -</w:t>
            </w:r>
            <w:r>
              <w:rPr>
                <w:noProof/>
                <w:webHidden/>
              </w:rPr>
              <w:fldChar w:fldCharType="end"/>
            </w:r>
          </w:hyperlink>
        </w:p>
        <w:p w14:paraId="08F6B892" w14:textId="518D0659"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5" w:history="1">
            <w:r w:rsidRPr="00665498">
              <w:rPr>
                <w:rStyle w:val="Lienhypertexte"/>
                <w:noProof/>
              </w:rPr>
              <w:t>10-1 Compte à créditer</w:t>
            </w:r>
            <w:r>
              <w:rPr>
                <w:noProof/>
                <w:webHidden/>
              </w:rPr>
              <w:tab/>
            </w:r>
            <w:r>
              <w:rPr>
                <w:noProof/>
                <w:webHidden/>
              </w:rPr>
              <w:fldChar w:fldCharType="begin"/>
            </w:r>
            <w:r>
              <w:rPr>
                <w:noProof/>
                <w:webHidden/>
              </w:rPr>
              <w:instrText xml:space="preserve"> PAGEREF _Toc209020545 \h </w:instrText>
            </w:r>
            <w:r>
              <w:rPr>
                <w:noProof/>
                <w:webHidden/>
              </w:rPr>
            </w:r>
            <w:r>
              <w:rPr>
                <w:noProof/>
                <w:webHidden/>
              </w:rPr>
              <w:fldChar w:fldCharType="separate"/>
            </w:r>
            <w:r>
              <w:rPr>
                <w:noProof/>
                <w:webHidden/>
              </w:rPr>
              <w:t>- 14 -</w:t>
            </w:r>
            <w:r>
              <w:rPr>
                <w:noProof/>
                <w:webHidden/>
              </w:rPr>
              <w:fldChar w:fldCharType="end"/>
            </w:r>
          </w:hyperlink>
        </w:p>
        <w:p w14:paraId="7C137E7F" w14:textId="74D05BCF"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6" w:history="1">
            <w:r w:rsidRPr="00665498">
              <w:rPr>
                <w:rStyle w:val="Lienhypertexte"/>
                <w:noProof/>
              </w:rPr>
              <w:t>10-2 Modalité de paiement</w:t>
            </w:r>
            <w:r>
              <w:rPr>
                <w:noProof/>
                <w:webHidden/>
              </w:rPr>
              <w:tab/>
            </w:r>
            <w:r>
              <w:rPr>
                <w:noProof/>
                <w:webHidden/>
              </w:rPr>
              <w:fldChar w:fldCharType="begin"/>
            </w:r>
            <w:r>
              <w:rPr>
                <w:noProof/>
                <w:webHidden/>
              </w:rPr>
              <w:instrText xml:space="preserve"> PAGEREF _Toc209020546 \h </w:instrText>
            </w:r>
            <w:r>
              <w:rPr>
                <w:noProof/>
                <w:webHidden/>
              </w:rPr>
            </w:r>
            <w:r>
              <w:rPr>
                <w:noProof/>
                <w:webHidden/>
              </w:rPr>
              <w:fldChar w:fldCharType="separate"/>
            </w:r>
            <w:r>
              <w:rPr>
                <w:noProof/>
                <w:webHidden/>
              </w:rPr>
              <w:t>- 15 -</w:t>
            </w:r>
            <w:r>
              <w:rPr>
                <w:noProof/>
                <w:webHidden/>
              </w:rPr>
              <w:fldChar w:fldCharType="end"/>
            </w:r>
          </w:hyperlink>
        </w:p>
        <w:p w14:paraId="12E8B697" w14:textId="731CFF79"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7" w:history="1">
            <w:r w:rsidRPr="00665498">
              <w:rPr>
                <w:rStyle w:val="Lienhypertexte"/>
                <w:noProof/>
              </w:rPr>
              <w:t>10-3 Production des factures</w:t>
            </w:r>
            <w:r>
              <w:rPr>
                <w:noProof/>
                <w:webHidden/>
              </w:rPr>
              <w:tab/>
            </w:r>
            <w:r>
              <w:rPr>
                <w:noProof/>
                <w:webHidden/>
              </w:rPr>
              <w:fldChar w:fldCharType="begin"/>
            </w:r>
            <w:r>
              <w:rPr>
                <w:noProof/>
                <w:webHidden/>
              </w:rPr>
              <w:instrText xml:space="preserve"> PAGEREF _Toc209020547 \h </w:instrText>
            </w:r>
            <w:r>
              <w:rPr>
                <w:noProof/>
                <w:webHidden/>
              </w:rPr>
            </w:r>
            <w:r>
              <w:rPr>
                <w:noProof/>
                <w:webHidden/>
              </w:rPr>
              <w:fldChar w:fldCharType="separate"/>
            </w:r>
            <w:r>
              <w:rPr>
                <w:noProof/>
                <w:webHidden/>
              </w:rPr>
              <w:t>- 15 -</w:t>
            </w:r>
            <w:r>
              <w:rPr>
                <w:noProof/>
                <w:webHidden/>
              </w:rPr>
              <w:fldChar w:fldCharType="end"/>
            </w:r>
          </w:hyperlink>
        </w:p>
        <w:p w14:paraId="04B17A6D" w14:textId="1C452C5F"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8" w:history="1">
            <w:r w:rsidRPr="00665498">
              <w:rPr>
                <w:rStyle w:val="Lienhypertexte"/>
                <w:noProof/>
              </w:rPr>
              <w:t>10-4 Délai de paiement</w:t>
            </w:r>
            <w:r>
              <w:rPr>
                <w:noProof/>
                <w:webHidden/>
              </w:rPr>
              <w:tab/>
            </w:r>
            <w:r>
              <w:rPr>
                <w:noProof/>
                <w:webHidden/>
              </w:rPr>
              <w:fldChar w:fldCharType="begin"/>
            </w:r>
            <w:r>
              <w:rPr>
                <w:noProof/>
                <w:webHidden/>
              </w:rPr>
              <w:instrText xml:space="preserve"> PAGEREF _Toc209020548 \h </w:instrText>
            </w:r>
            <w:r>
              <w:rPr>
                <w:noProof/>
                <w:webHidden/>
              </w:rPr>
            </w:r>
            <w:r>
              <w:rPr>
                <w:noProof/>
                <w:webHidden/>
              </w:rPr>
              <w:fldChar w:fldCharType="separate"/>
            </w:r>
            <w:r>
              <w:rPr>
                <w:noProof/>
                <w:webHidden/>
              </w:rPr>
              <w:t>- 15 -</w:t>
            </w:r>
            <w:r>
              <w:rPr>
                <w:noProof/>
                <w:webHidden/>
              </w:rPr>
              <w:fldChar w:fldCharType="end"/>
            </w:r>
          </w:hyperlink>
        </w:p>
        <w:p w14:paraId="27B26A96" w14:textId="0F268DB6"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49" w:history="1">
            <w:r w:rsidRPr="00665498">
              <w:rPr>
                <w:rStyle w:val="Lienhypertexte"/>
                <w:noProof/>
              </w:rPr>
              <w:t>10-5 Avance et acompte</w:t>
            </w:r>
            <w:r>
              <w:rPr>
                <w:noProof/>
                <w:webHidden/>
              </w:rPr>
              <w:tab/>
            </w:r>
            <w:r>
              <w:rPr>
                <w:noProof/>
                <w:webHidden/>
              </w:rPr>
              <w:fldChar w:fldCharType="begin"/>
            </w:r>
            <w:r>
              <w:rPr>
                <w:noProof/>
                <w:webHidden/>
              </w:rPr>
              <w:instrText xml:space="preserve"> PAGEREF _Toc209020549 \h </w:instrText>
            </w:r>
            <w:r>
              <w:rPr>
                <w:noProof/>
                <w:webHidden/>
              </w:rPr>
            </w:r>
            <w:r>
              <w:rPr>
                <w:noProof/>
                <w:webHidden/>
              </w:rPr>
              <w:fldChar w:fldCharType="separate"/>
            </w:r>
            <w:r>
              <w:rPr>
                <w:noProof/>
                <w:webHidden/>
              </w:rPr>
              <w:t>- 16 -</w:t>
            </w:r>
            <w:r>
              <w:rPr>
                <w:noProof/>
                <w:webHidden/>
              </w:rPr>
              <w:fldChar w:fldCharType="end"/>
            </w:r>
          </w:hyperlink>
        </w:p>
        <w:p w14:paraId="02AFBECF" w14:textId="745635E6"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0" w:history="1">
            <w:r w:rsidRPr="00665498">
              <w:rPr>
                <w:rStyle w:val="Lienhypertexte"/>
                <w:noProof/>
              </w:rPr>
              <w:t>Article 11 - Sous-traitance</w:t>
            </w:r>
            <w:r>
              <w:rPr>
                <w:noProof/>
                <w:webHidden/>
              </w:rPr>
              <w:tab/>
            </w:r>
            <w:r>
              <w:rPr>
                <w:noProof/>
                <w:webHidden/>
              </w:rPr>
              <w:fldChar w:fldCharType="begin"/>
            </w:r>
            <w:r>
              <w:rPr>
                <w:noProof/>
                <w:webHidden/>
              </w:rPr>
              <w:instrText xml:space="preserve"> PAGEREF _Toc209020550 \h </w:instrText>
            </w:r>
            <w:r>
              <w:rPr>
                <w:noProof/>
                <w:webHidden/>
              </w:rPr>
            </w:r>
            <w:r>
              <w:rPr>
                <w:noProof/>
                <w:webHidden/>
              </w:rPr>
              <w:fldChar w:fldCharType="separate"/>
            </w:r>
            <w:r>
              <w:rPr>
                <w:noProof/>
                <w:webHidden/>
              </w:rPr>
              <w:t>- 17 -</w:t>
            </w:r>
            <w:r>
              <w:rPr>
                <w:noProof/>
                <w:webHidden/>
              </w:rPr>
              <w:fldChar w:fldCharType="end"/>
            </w:r>
          </w:hyperlink>
        </w:p>
        <w:p w14:paraId="2B37B529" w14:textId="0D9DEAEA"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1" w:history="1">
            <w:r w:rsidRPr="00665498">
              <w:rPr>
                <w:rStyle w:val="Lienhypertexte"/>
                <w:noProof/>
              </w:rPr>
              <w:t>Article 12 - Cession ou nantissement de créance</w:t>
            </w:r>
            <w:r>
              <w:rPr>
                <w:noProof/>
                <w:webHidden/>
              </w:rPr>
              <w:tab/>
            </w:r>
            <w:r>
              <w:rPr>
                <w:noProof/>
                <w:webHidden/>
              </w:rPr>
              <w:fldChar w:fldCharType="begin"/>
            </w:r>
            <w:r>
              <w:rPr>
                <w:noProof/>
                <w:webHidden/>
              </w:rPr>
              <w:instrText xml:space="preserve"> PAGEREF _Toc209020551 \h </w:instrText>
            </w:r>
            <w:r>
              <w:rPr>
                <w:noProof/>
                <w:webHidden/>
              </w:rPr>
            </w:r>
            <w:r>
              <w:rPr>
                <w:noProof/>
                <w:webHidden/>
              </w:rPr>
              <w:fldChar w:fldCharType="separate"/>
            </w:r>
            <w:r>
              <w:rPr>
                <w:noProof/>
                <w:webHidden/>
              </w:rPr>
              <w:t>- 17 -</w:t>
            </w:r>
            <w:r>
              <w:rPr>
                <w:noProof/>
                <w:webHidden/>
              </w:rPr>
              <w:fldChar w:fldCharType="end"/>
            </w:r>
          </w:hyperlink>
        </w:p>
        <w:p w14:paraId="132DB4F3" w14:textId="7221D441"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2" w:history="1">
            <w:r w:rsidRPr="00665498">
              <w:rPr>
                <w:rStyle w:val="Lienhypertexte"/>
                <w:noProof/>
              </w:rPr>
              <w:t>Article 13 - Pénalités pour retard</w:t>
            </w:r>
            <w:r>
              <w:rPr>
                <w:noProof/>
                <w:webHidden/>
              </w:rPr>
              <w:tab/>
            </w:r>
            <w:r>
              <w:rPr>
                <w:noProof/>
                <w:webHidden/>
              </w:rPr>
              <w:fldChar w:fldCharType="begin"/>
            </w:r>
            <w:r>
              <w:rPr>
                <w:noProof/>
                <w:webHidden/>
              </w:rPr>
              <w:instrText xml:space="preserve"> PAGEREF _Toc209020552 \h </w:instrText>
            </w:r>
            <w:r>
              <w:rPr>
                <w:noProof/>
                <w:webHidden/>
              </w:rPr>
            </w:r>
            <w:r>
              <w:rPr>
                <w:noProof/>
                <w:webHidden/>
              </w:rPr>
              <w:fldChar w:fldCharType="separate"/>
            </w:r>
            <w:r>
              <w:rPr>
                <w:noProof/>
                <w:webHidden/>
              </w:rPr>
              <w:t>- 17 -</w:t>
            </w:r>
            <w:r>
              <w:rPr>
                <w:noProof/>
                <w:webHidden/>
              </w:rPr>
              <w:fldChar w:fldCharType="end"/>
            </w:r>
          </w:hyperlink>
        </w:p>
        <w:p w14:paraId="5B838A98" w14:textId="14B87EDD"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3" w:history="1">
            <w:r w:rsidRPr="00665498">
              <w:rPr>
                <w:rStyle w:val="Lienhypertexte"/>
                <w:noProof/>
              </w:rPr>
              <w:t>Article 14 - Assurances</w:t>
            </w:r>
            <w:r>
              <w:rPr>
                <w:noProof/>
                <w:webHidden/>
              </w:rPr>
              <w:tab/>
            </w:r>
            <w:r>
              <w:rPr>
                <w:noProof/>
                <w:webHidden/>
              </w:rPr>
              <w:fldChar w:fldCharType="begin"/>
            </w:r>
            <w:r>
              <w:rPr>
                <w:noProof/>
                <w:webHidden/>
              </w:rPr>
              <w:instrText xml:space="preserve"> PAGEREF _Toc209020553 \h </w:instrText>
            </w:r>
            <w:r>
              <w:rPr>
                <w:noProof/>
                <w:webHidden/>
              </w:rPr>
            </w:r>
            <w:r>
              <w:rPr>
                <w:noProof/>
                <w:webHidden/>
              </w:rPr>
              <w:fldChar w:fldCharType="separate"/>
            </w:r>
            <w:r>
              <w:rPr>
                <w:noProof/>
                <w:webHidden/>
              </w:rPr>
              <w:t>- 18 -</w:t>
            </w:r>
            <w:r>
              <w:rPr>
                <w:noProof/>
                <w:webHidden/>
              </w:rPr>
              <w:fldChar w:fldCharType="end"/>
            </w:r>
          </w:hyperlink>
        </w:p>
        <w:p w14:paraId="6068CB86" w14:textId="478A1969"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4" w:history="1">
            <w:r w:rsidRPr="00665498">
              <w:rPr>
                <w:rStyle w:val="Lienhypertexte"/>
                <w:noProof/>
              </w:rPr>
              <w:t>Article 15 - Obligation du titulaire</w:t>
            </w:r>
            <w:r>
              <w:rPr>
                <w:noProof/>
                <w:webHidden/>
              </w:rPr>
              <w:tab/>
            </w:r>
            <w:r>
              <w:rPr>
                <w:noProof/>
                <w:webHidden/>
              </w:rPr>
              <w:fldChar w:fldCharType="begin"/>
            </w:r>
            <w:r>
              <w:rPr>
                <w:noProof/>
                <w:webHidden/>
              </w:rPr>
              <w:instrText xml:space="preserve"> PAGEREF _Toc209020554 \h </w:instrText>
            </w:r>
            <w:r>
              <w:rPr>
                <w:noProof/>
                <w:webHidden/>
              </w:rPr>
            </w:r>
            <w:r>
              <w:rPr>
                <w:noProof/>
                <w:webHidden/>
              </w:rPr>
              <w:fldChar w:fldCharType="separate"/>
            </w:r>
            <w:r>
              <w:rPr>
                <w:noProof/>
                <w:webHidden/>
              </w:rPr>
              <w:t>- 18 -</w:t>
            </w:r>
            <w:r>
              <w:rPr>
                <w:noProof/>
                <w:webHidden/>
              </w:rPr>
              <w:fldChar w:fldCharType="end"/>
            </w:r>
          </w:hyperlink>
        </w:p>
        <w:p w14:paraId="2F54B982" w14:textId="7BA35F8C"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5" w:history="1">
            <w:r w:rsidRPr="00665498">
              <w:rPr>
                <w:rStyle w:val="Lienhypertexte"/>
                <w:noProof/>
              </w:rPr>
              <w:t>15-1 – Obligations générales</w:t>
            </w:r>
            <w:r>
              <w:rPr>
                <w:noProof/>
                <w:webHidden/>
              </w:rPr>
              <w:tab/>
            </w:r>
            <w:r>
              <w:rPr>
                <w:noProof/>
                <w:webHidden/>
              </w:rPr>
              <w:fldChar w:fldCharType="begin"/>
            </w:r>
            <w:r>
              <w:rPr>
                <w:noProof/>
                <w:webHidden/>
              </w:rPr>
              <w:instrText xml:space="preserve"> PAGEREF _Toc209020555 \h </w:instrText>
            </w:r>
            <w:r>
              <w:rPr>
                <w:noProof/>
                <w:webHidden/>
              </w:rPr>
            </w:r>
            <w:r>
              <w:rPr>
                <w:noProof/>
                <w:webHidden/>
              </w:rPr>
              <w:fldChar w:fldCharType="separate"/>
            </w:r>
            <w:r>
              <w:rPr>
                <w:noProof/>
                <w:webHidden/>
              </w:rPr>
              <w:t>- 18 -</w:t>
            </w:r>
            <w:r>
              <w:rPr>
                <w:noProof/>
                <w:webHidden/>
              </w:rPr>
              <w:fldChar w:fldCharType="end"/>
            </w:r>
          </w:hyperlink>
        </w:p>
        <w:p w14:paraId="605D844B" w14:textId="14F7C7A2" w:rsidR="00413AC0" w:rsidRDefault="00413AC0">
          <w:pPr>
            <w:pStyle w:val="TM2"/>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6" w:history="1">
            <w:r w:rsidRPr="00665498">
              <w:rPr>
                <w:rStyle w:val="Lienhypertexte"/>
                <w:noProof/>
              </w:rPr>
              <w:t>15-2 – Obligations de confidentialité</w:t>
            </w:r>
            <w:r>
              <w:rPr>
                <w:noProof/>
                <w:webHidden/>
              </w:rPr>
              <w:tab/>
            </w:r>
            <w:r>
              <w:rPr>
                <w:noProof/>
                <w:webHidden/>
              </w:rPr>
              <w:fldChar w:fldCharType="begin"/>
            </w:r>
            <w:r>
              <w:rPr>
                <w:noProof/>
                <w:webHidden/>
              </w:rPr>
              <w:instrText xml:space="preserve"> PAGEREF _Toc209020556 \h </w:instrText>
            </w:r>
            <w:r>
              <w:rPr>
                <w:noProof/>
                <w:webHidden/>
              </w:rPr>
            </w:r>
            <w:r>
              <w:rPr>
                <w:noProof/>
                <w:webHidden/>
              </w:rPr>
              <w:fldChar w:fldCharType="separate"/>
            </w:r>
            <w:r>
              <w:rPr>
                <w:noProof/>
                <w:webHidden/>
              </w:rPr>
              <w:t>- 18 -</w:t>
            </w:r>
            <w:r>
              <w:rPr>
                <w:noProof/>
                <w:webHidden/>
              </w:rPr>
              <w:fldChar w:fldCharType="end"/>
            </w:r>
          </w:hyperlink>
        </w:p>
        <w:p w14:paraId="7EA929CD" w14:textId="5126242E"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7" w:history="1">
            <w:r w:rsidRPr="00665498">
              <w:rPr>
                <w:rStyle w:val="Lienhypertexte"/>
                <w:noProof/>
              </w:rPr>
              <w:t>Article 16 – Clause environnementale</w:t>
            </w:r>
            <w:r>
              <w:rPr>
                <w:noProof/>
                <w:webHidden/>
              </w:rPr>
              <w:tab/>
            </w:r>
            <w:r>
              <w:rPr>
                <w:noProof/>
                <w:webHidden/>
              </w:rPr>
              <w:fldChar w:fldCharType="begin"/>
            </w:r>
            <w:r>
              <w:rPr>
                <w:noProof/>
                <w:webHidden/>
              </w:rPr>
              <w:instrText xml:space="preserve"> PAGEREF _Toc209020557 \h </w:instrText>
            </w:r>
            <w:r>
              <w:rPr>
                <w:noProof/>
                <w:webHidden/>
              </w:rPr>
            </w:r>
            <w:r>
              <w:rPr>
                <w:noProof/>
                <w:webHidden/>
              </w:rPr>
              <w:fldChar w:fldCharType="separate"/>
            </w:r>
            <w:r>
              <w:rPr>
                <w:noProof/>
                <w:webHidden/>
              </w:rPr>
              <w:t>- 19 -</w:t>
            </w:r>
            <w:r>
              <w:rPr>
                <w:noProof/>
                <w:webHidden/>
              </w:rPr>
              <w:fldChar w:fldCharType="end"/>
            </w:r>
          </w:hyperlink>
        </w:p>
        <w:p w14:paraId="3AB5A7A4" w14:textId="1BB7A079"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8" w:history="1">
            <w:r w:rsidRPr="00665498">
              <w:rPr>
                <w:rStyle w:val="Lienhypertexte"/>
                <w:noProof/>
              </w:rPr>
              <w:t>Article 17 - Changements dans la composition de l’équipe du titulaire</w:t>
            </w:r>
            <w:r>
              <w:rPr>
                <w:noProof/>
                <w:webHidden/>
              </w:rPr>
              <w:tab/>
            </w:r>
            <w:r>
              <w:rPr>
                <w:noProof/>
                <w:webHidden/>
              </w:rPr>
              <w:fldChar w:fldCharType="begin"/>
            </w:r>
            <w:r>
              <w:rPr>
                <w:noProof/>
                <w:webHidden/>
              </w:rPr>
              <w:instrText xml:space="preserve"> PAGEREF _Toc209020558 \h </w:instrText>
            </w:r>
            <w:r>
              <w:rPr>
                <w:noProof/>
                <w:webHidden/>
              </w:rPr>
            </w:r>
            <w:r>
              <w:rPr>
                <w:noProof/>
                <w:webHidden/>
              </w:rPr>
              <w:fldChar w:fldCharType="separate"/>
            </w:r>
            <w:r>
              <w:rPr>
                <w:noProof/>
                <w:webHidden/>
              </w:rPr>
              <w:t>- 19 -</w:t>
            </w:r>
            <w:r>
              <w:rPr>
                <w:noProof/>
                <w:webHidden/>
              </w:rPr>
              <w:fldChar w:fldCharType="end"/>
            </w:r>
          </w:hyperlink>
        </w:p>
        <w:p w14:paraId="65ED1651" w14:textId="3E88E5FF"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59" w:history="1">
            <w:r w:rsidRPr="00665498">
              <w:rPr>
                <w:rStyle w:val="Lienhypertexte"/>
                <w:noProof/>
              </w:rPr>
              <w:t>Article 18 - Changements dans la structure du titulaire</w:t>
            </w:r>
            <w:r>
              <w:rPr>
                <w:noProof/>
                <w:webHidden/>
              </w:rPr>
              <w:tab/>
            </w:r>
            <w:r>
              <w:rPr>
                <w:noProof/>
                <w:webHidden/>
              </w:rPr>
              <w:fldChar w:fldCharType="begin"/>
            </w:r>
            <w:r>
              <w:rPr>
                <w:noProof/>
                <w:webHidden/>
              </w:rPr>
              <w:instrText xml:space="preserve"> PAGEREF _Toc209020559 \h </w:instrText>
            </w:r>
            <w:r>
              <w:rPr>
                <w:noProof/>
                <w:webHidden/>
              </w:rPr>
            </w:r>
            <w:r>
              <w:rPr>
                <w:noProof/>
                <w:webHidden/>
              </w:rPr>
              <w:fldChar w:fldCharType="separate"/>
            </w:r>
            <w:r>
              <w:rPr>
                <w:noProof/>
                <w:webHidden/>
              </w:rPr>
              <w:t>- 20 -</w:t>
            </w:r>
            <w:r>
              <w:rPr>
                <w:noProof/>
                <w:webHidden/>
              </w:rPr>
              <w:fldChar w:fldCharType="end"/>
            </w:r>
          </w:hyperlink>
        </w:p>
        <w:p w14:paraId="537E162A" w14:textId="13E6D609"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60" w:history="1">
            <w:r w:rsidRPr="00665498">
              <w:rPr>
                <w:rStyle w:val="Lienhypertexte"/>
                <w:noProof/>
              </w:rPr>
              <w:t>Article 19 - Obligations de transmission semestrielle</w:t>
            </w:r>
            <w:r>
              <w:rPr>
                <w:noProof/>
                <w:webHidden/>
              </w:rPr>
              <w:tab/>
            </w:r>
            <w:r>
              <w:rPr>
                <w:noProof/>
                <w:webHidden/>
              </w:rPr>
              <w:fldChar w:fldCharType="begin"/>
            </w:r>
            <w:r>
              <w:rPr>
                <w:noProof/>
                <w:webHidden/>
              </w:rPr>
              <w:instrText xml:space="preserve"> PAGEREF _Toc209020560 \h </w:instrText>
            </w:r>
            <w:r>
              <w:rPr>
                <w:noProof/>
                <w:webHidden/>
              </w:rPr>
            </w:r>
            <w:r>
              <w:rPr>
                <w:noProof/>
                <w:webHidden/>
              </w:rPr>
              <w:fldChar w:fldCharType="separate"/>
            </w:r>
            <w:r>
              <w:rPr>
                <w:noProof/>
                <w:webHidden/>
              </w:rPr>
              <w:t>- 20 -</w:t>
            </w:r>
            <w:r>
              <w:rPr>
                <w:noProof/>
                <w:webHidden/>
              </w:rPr>
              <w:fldChar w:fldCharType="end"/>
            </w:r>
          </w:hyperlink>
        </w:p>
        <w:p w14:paraId="272522F3" w14:textId="39F4A252"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61" w:history="1">
            <w:r w:rsidRPr="00665498">
              <w:rPr>
                <w:rStyle w:val="Lienhypertexte"/>
                <w:noProof/>
              </w:rPr>
              <w:t>Article 20 – Exploitation des livrables – Cession de droits</w:t>
            </w:r>
            <w:r>
              <w:rPr>
                <w:noProof/>
                <w:webHidden/>
              </w:rPr>
              <w:tab/>
            </w:r>
            <w:r>
              <w:rPr>
                <w:noProof/>
                <w:webHidden/>
              </w:rPr>
              <w:fldChar w:fldCharType="begin"/>
            </w:r>
            <w:r>
              <w:rPr>
                <w:noProof/>
                <w:webHidden/>
              </w:rPr>
              <w:instrText xml:space="preserve"> PAGEREF _Toc209020561 \h </w:instrText>
            </w:r>
            <w:r>
              <w:rPr>
                <w:noProof/>
                <w:webHidden/>
              </w:rPr>
            </w:r>
            <w:r>
              <w:rPr>
                <w:noProof/>
                <w:webHidden/>
              </w:rPr>
              <w:fldChar w:fldCharType="separate"/>
            </w:r>
            <w:r>
              <w:rPr>
                <w:noProof/>
                <w:webHidden/>
              </w:rPr>
              <w:t>- 21 -</w:t>
            </w:r>
            <w:r>
              <w:rPr>
                <w:noProof/>
                <w:webHidden/>
              </w:rPr>
              <w:fldChar w:fldCharType="end"/>
            </w:r>
          </w:hyperlink>
        </w:p>
        <w:p w14:paraId="56BA8803" w14:textId="27377168"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62" w:history="1">
            <w:r w:rsidRPr="00665498">
              <w:rPr>
                <w:rStyle w:val="Lienhypertexte"/>
                <w:noProof/>
              </w:rPr>
              <w:t>Article 21 – Clause Diversité et Egalité et lutte contre les discriminations</w:t>
            </w:r>
            <w:r>
              <w:rPr>
                <w:noProof/>
                <w:webHidden/>
              </w:rPr>
              <w:tab/>
            </w:r>
            <w:r>
              <w:rPr>
                <w:noProof/>
                <w:webHidden/>
              </w:rPr>
              <w:fldChar w:fldCharType="begin"/>
            </w:r>
            <w:r>
              <w:rPr>
                <w:noProof/>
                <w:webHidden/>
              </w:rPr>
              <w:instrText xml:space="preserve"> PAGEREF _Toc209020562 \h </w:instrText>
            </w:r>
            <w:r>
              <w:rPr>
                <w:noProof/>
                <w:webHidden/>
              </w:rPr>
            </w:r>
            <w:r>
              <w:rPr>
                <w:noProof/>
                <w:webHidden/>
              </w:rPr>
              <w:fldChar w:fldCharType="separate"/>
            </w:r>
            <w:r>
              <w:rPr>
                <w:noProof/>
                <w:webHidden/>
              </w:rPr>
              <w:t>- 23 -</w:t>
            </w:r>
            <w:r>
              <w:rPr>
                <w:noProof/>
                <w:webHidden/>
              </w:rPr>
              <w:fldChar w:fldCharType="end"/>
            </w:r>
          </w:hyperlink>
        </w:p>
        <w:p w14:paraId="4D00BCB9" w14:textId="31D9D49D"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63" w:history="1">
            <w:r w:rsidRPr="00665498">
              <w:rPr>
                <w:rStyle w:val="Lienhypertexte"/>
                <w:noProof/>
              </w:rPr>
              <w:t>Article 22 - Résiliation</w:t>
            </w:r>
            <w:r>
              <w:rPr>
                <w:noProof/>
                <w:webHidden/>
              </w:rPr>
              <w:tab/>
            </w:r>
            <w:r>
              <w:rPr>
                <w:noProof/>
                <w:webHidden/>
              </w:rPr>
              <w:fldChar w:fldCharType="begin"/>
            </w:r>
            <w:r>
              <w:rPr>
                <w:noProof/>
                <w:webHidden/>
              </w:rPr>
              <w:instrText xml:space="preserve"> PAGEREF _Toc209020563 \h </w:instrText>
            </w:r>
            <w:r>
              <w:rPr>
                <w:noProof/>
                <w:webHidden/>
              </w:rPr>
            </w:r>
            <w:r>
              <w:rPr>
                <w:noProof/>
                <w:webHidden/>
              </w:rPr>
              <w:fldChar w:fldCharType="separate"/>
            </w:r>
            <w:r>
              <w:rPr>
                <w:noProof/>
                <w:webHidden/>
              </w:rPr>
              <w:t>- 24 -</w:t>
            </w:r>
            <w:r>
              <w:rPr>
                <w:noProof/>
                <w:webHidden/>
              </w:rPr>
              <w:fldChar w:fldCharType="end"/>
            </w:r>
          </w:hyperlink>
        </w:p>
        <w:p w14:paraId="3054D2AF" w14:textId="7AA1AB8D"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64" w:history="1">
            <w:r w:rsidRPr="00665498">
              <w:rPr>
                <w:rStyle w:val="Lienhypertexte"/>
                <w:noProof/>
              </w:rPr>
              <w:t>Article 23 - Litiges</w:t>
            </w:r>
            <w:r>
              <w:rPr>
                <w:noProof/>
                <w:webHidden/>
              </w:rPr>
              <w:tab/>
            </w:r>
            <w:r>
              <w:rPr>
                <w:noProof/>
                <w:webHidden/>
              </w:rPr>
              <w:fldChar w:fldCharType="begin"/>
            </w:r>
            <w:r>
              <w:rPr>
                <w:noProof/>
                <w:webHidden/>
              </w:rPr>
              <w:instrText xml:space="preserve"> PAGEREF _Toc209020564 \h </w:instrText>
            </w:r>
            <w:r>
              <w:rPr>
                <w:noProof/>
                <w:webHidden/>
              </w:rPr>
            </w:r>
            <w:r>
              <w:rPr>
                <w:noProof/>
                <w:webHidden/>
              </w:rPr>
              <w:fldChar w:fldCharType="separate"/>
            </w:r>
            <w:r>
              <w:rPr>
                <w:noProof/>
                <w:webHidden/>
              </w:rPr>
              <w:t>- 25 -</w:t>
            </w:r>
            <w:r>
              <w:rPr>
                <w:noProof/>
                <w:webHidden/>
              </w:rPr>
              <w:fldChar w:fldCharType="end"/>
            </w:r>
          </w:hyperlink>
        </w:p>
        <w:p w14:paraId="4123565F" w14:textId="3E4D01BA"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65" w:history="1">
            <w:r w:rsidRPr="00665498">
              <w:rPr>
                <w:rStyle w:val="Lienhypertexte"/>
                <w:noProof/>
              </w:rPr>
              <w:t>Article 24 – Dérogations</w:t>
            </w:r>
            <w:r>
              <w:rPr>
                <w:noProof/>
                <w:webHidden/>
              </w:rPr>
              <w:tab/>
            </w:r>
            <w:r>
              <w:rPr>
                <w:noProof/>
                <w:webHidden/>
              </w:rPr>
              <w:fldChar w:fldCharType="begin"/>
            </w:r>
            <w:r>
              <w:rPr>
                <w:noProof/>
                <w:webHidden/>
              </w:rPr>
              <w:instrText xml:space="preserve"> PAGEREF _Toc209020565 \h </w:instrText>
            </w:r>
            <w:r>
              <w:rPr>
                <w:noProof/>
                <w:webHidden/>
              </w:rPr>
            </w:r>
            <w:r>
              <w:rPr>
                <w:noProof/>
                <w:webHidden/>
              </w:rPr>
              <w:fldChar w:fldCharType="separate"/>
            </w:r>
            <w:r>
              <w:rPr>
                <w:noProof/>
                <w:webHidden/>
              </w:rPr>
              <w:t>- 25 -</w:t>
            </w:r>
            <w:r>
              <w:rPr>
                <w:noProof/>
                <w:webHidden/>
              </w:rPr>
              <w:fldChar w:fldCharType="end"/>
            </w:r>
          </w:hyperlink>
        </w:p>
        <w:p w14:paraId="03B54957" w14:textId="080C2642" w:rsidR="00413AC0" w:rsidRDefault="00413AC0">
          <w:pPr>
            <w:pStyle w:val="TM1"/>
            <w:tabs>
              <w:tab w:val="right" w:leader="dot" w:pos="9736"/>
            </w:tabs>
            <w:rPr>
              <w:rFonts w:asciiTheme="minorHAnsi" w:eastAsiaTheme="minorEastAsia" w:hAnsiTheme="minorHAnsi" w:cstheme="minorBidi"/>
              <w:noProof/>
              <w:kern w:val="2"/>
              <w:sz w:val="24"/>
              <w:szCs w:val="24"/>
              <w:lang w:eastAsia="fr-FR"/>
              <w14:ligatures w14:val="standardContextual"/>
            </w:rPr>
          </w:pPr>
          <w:hyperlink w:anchor="_Toc209020566" w:history="1">
            <w:r w:rsidRPr="00665498">
              <w:rPr>
                <w:rStyle w:val="Lienhypertexte"/>
                <w:noProof/>
              </w:rPr>
              <w:t>Article 25 - Signatures</w:t>
            </w:r>
            <w:r>
              <w:rPr>
                <w:noProof/>
                <w:webHidden/>
              </w:rPr>
              <w:tab/>
            </w:r>
            <w:r>
              <w:rPr>
                <w:noProof/>
                <w:webHidden/>
              </w:rPr>
              <w:fldChar w:fldCharType="begin"/>
            </w:r>
            <w:r>
              <w:rPr>
                <w:noProof/>
                <w:webHidden/>
              </w:rPr>
              <w:instrText xml:space="preserve"> PAGEREF _Toc209020566 \h </w:instrText>
            </w:r>
            <w:r>
              <w:rPr>
                <w:noProof/>
                <w:webHidden/>
              </w:rPr>
            </w:r>
            <w:r>
              <w:rPr>
                <w:noProof/>
                <w:webHidden/>
              </w:rPr>
              <w:fldChar w:fldCharType="separate"/>
            </w:r>
            <w:r>
              <w:rPr>
                <w:noProof/>
                <w:webHidden/>
              </w:rPr>
              <w:t>- 25 -</w:t>
            </w:r>
            <w:r>
              <w:rPr>
                <w:noProof/>
                <w:webHidden/>
              </w:rPr>
              <w:fldChar w:fldCharType="end"/>
            </w:r>
          </w:hyperlink>
        </w:p>
        <w:p w14:paraId="3A7D5513" w14:textId="5CCB4560" w:rsidR="00290749" w:rsidRDefault="00912C3D" w:rsidP="00290749">
          <w:pPr>
            <w:tabs>
              <w:tab w:val="right" w:leader="dot" w:pos="9214"/>
            </w:tabs>
            <w:ind w:right="281"/>
            <w:jc w:val="center"/>
            <w:rPr>
              <w:rFonts w:ascii="Arial" w:hAnsi="Arial" w:cs="Arial"/>
            </w:rPr>
          </w:pPr>
          <w:r w:rsidRPr="00290749">
            <w:rPr>
              <w:rFonts w:ascii="Arial" w:hAnsi="Arial" w:cs="Arial"/>
            </w:rPr>
            <w:fldChar w:fldCharType="end"/>
          </w:r>
        </w:p>
        <w:p w14:paraId="21FEE261" w14:textId="77777777" w:rsidR="00290749" w:rsidRDefault="00290749" w:rsidP="00290749">
          <w:pPr>
            <w:ind w:right="281"/>
            <w:jc w:val="center"/>
            <w:rPr>
              <w:rFonts w:ascii="Arial" w:hAnsi="Arial" w:cs="Arial"/>
            </w:rPr>
          </w:pPr>
        </w:p>
        <w:p w14:paraId="70CF1466" w14:textId="668E2AAE" w:rsidR="001A5D35" w:rsidRDefault="00413AC0" w:rsidP="001A5D35">
          <w:pPr>
            <w:widowControl/>
            <w:overflowPunct/>
            <w:adjustRightInd/>
            <w:rPr>
              <w:rFonts w:ascii="Arial" w:hAnsi="Arial" w:cs="Arial"/>
            </w:rPr>
          </w:pPr>
        </w:p>
      </w:sdtContent>
    </w:sdt>
    <w:p w14:paraId="061028BF" w14:textId="77777777" w:rsidR="004733C3" w:rsidRDefault="004733C3">
      <w:pPr>
        <w:widowControl/>
        <w:overflowPunct/>
        <w:adjustRightInd/>
        <w:rPr>
          <w:rFonts w:ascii="Arial" w:hAnsi="Arial" w:cs="Arial"/>
          <w:b/>
        </w:rPr>
      </w:pPr>
      <w:r>
        <w:rPr>
          <w:rFonts w:ascii="Arial" w:hAnsi="Arial" w:cs="Arial"/>
          <w:b/>
        </w:rPr>
        <w:br w:type="page"/>
      </w:r>
    </w:p>
    <w:p w14:paraId="2541B8A0" w14:textId="685E55D8" w:rsidR="007B6E4E" w:rsidRPr="001A5D35" w:rsidRDefault="007B6E4E" w:rsidP="001A5D35">
      <w:pPr>
        <w:ind w:right="281"/>
        <w:rPr>
          <w:rFonts w:ascii="Arial" w:hAnsi="Arial" w:cs="Arial"/>
          <w:b/>
        </w:rPr>
      </w:pPr>
      <w:r w:rsidRPr="001A5D35">
        <w:rPr>
          <w:rFonts w:ascii="Arial" w:hAnsi="Arial" w:cs="Arial"/>
          <w:b/>
        </w:rPr>
        <w:t>Contractants</w:t>
      </w:r>
    </w:p>
    <w:p w14:paraId="6554946F" w14:textId="77777777" w:rsidR="007B6E4E" w:rsidRPr="00290749" w:rsidRDefault="007B6E4E" w:rsidP="007B6E4E">
      <w:pPr>
        <w:ind w:right="22"/>
        <w:rPr>
          <w:rFonts w:ascii="Arial" w:hAnsi="Arial" w:cs="Arial"/>
        </w:rPr>
      </w:pPr>
    </w:p>
    <w:p w14:paraId="78CF5D02" w14:textId="77777777" w:rsidR="007B6E4E" w:rsidRPr="00290749" w:rsidRDefault="007B6E4E" w:rsidP="007B6E4E">
      <w:pPr>
        <w:pStyle w:val="Corpsdetexte2"/>
        <w:ind w:right="22"/>
        <w:rPr>
          <w:rFonts w:ascii="Arial" w:hAnsi="Arial" w:cs="Arial"/>
          <w:b w:val="0"/>
          <w:bCs/>
        </w:rPr>
      </w:pPr>
      <w:r w:rsidRPr="00290749">
        <w:rPr>
          <w:rFonts w:ascii="Arial" w:hAnsi="Arial" w:cs="Arial"/>
          <w:bCs/>
        </w:rPr>
        <w:t>Le présent marché est conclu entre :</w:t>
      </w:r>
    </w:p>
    <w:p w14:paraId="46300B24" w14:textId="77777777" w:rsidR="007B6E4E" w:rsidRPr="00290749" w:rsidRDefault="007B6E4E" w:rsidP="007B6E4E">
      <w:pPr>
        <w:pStyle w:val="Corpsdetexte2"/>
        <w:ind w:right="22"/>
        <w:rPr>
          <w:rFonts w:ascii="Arial" w:hAnsi="Arial" w:cs="Arial"/>
        </w:rPr>
      </w:pPr>
    </w:p>
    <w:p w14:paraId="3C282FD5" w14:textId="77777777" w:rsidR="007B6E4E" w:rsidRPr="00290749" w:rsidRDefault="007B6E4E" w:rsidP="007B6E4E">
      <w:pPr>
        <w:jc w:val="both"/>
        <w:rPr>
          <w:rFonts w:ascii="Arial" w:hAnsi="Arial" w:cs="Arial"/>
          <w:b/>
        </w:rPr>
      </w:pPr>
      <w:r w:rsidRPr="00290749">
        <w:rPr>
          <w:rFonts w:ascii="Arial" w:hAnsi="Arial" w:cs="Arial"/>
          <w:b/>
        </w:rPr>
        <w:t>Centre des monuments nationaux (CMN)</w:t>
      </w:r>
    </w:p>
    <w:p w14:paraId="6CBFCA5B" w14:textId="77777777" w:rsidR="007B6E4E" w:rsidRPr="00290749" w:rsidRDefault="007B6E4E" w:rsidP="007B6E4E">
      <w:pPr>
        <w:spacing w:before="120" w:after="120"/>
        <w:jc w:val="both"/>
        <w:rPr>
          <w:rFonts w:ascii="Arial" w:hAnsi="Arial" w:cs="Arial"/>
        </w:rPr>
      </w:pPr>
      <w:r w:rsidRPr="00290749">
        <w:rPr>
          <w:rFonts w:ascii="Arial" w:hAnsi="Arial" w:cs="Arial"/>
        </w:rPr>
        <w:t>Hôtel de Sully</w:t>
      </w:r>
    </w:p>
    <w:p w14:paraId="14C2E5F2" w14:textId="77777777" w:rsidR="007B6E4E" w:rsidRPr="00290749" w:rsidRDefault="007B6E4E" w:rsidP="007B6E4E">
      <w:pPr>
        <w:spacing w:before="120" w:after="120"/>
        <w:jc w:val="both"/>
        <w:rPr>
          <w:rFonts w:ascii="Arial" w:hAnsi="Arial" w:cs="Arial"/>
        </w:rPr>
      </w:pPr>
      <w:r w:rsidRPr="00290749">
        <w:rPr>
          <w:rFonts w:ascii="Arial" w:hAnsi="Arial" w:cs="Arial"/>
        </w:rPr>
        <w:t>62, rue Saint-Antoine</w:t>
      </w:r>
    </w:p>
    <w:p w14:paraId="13FC2326" w14:textId="77777777" w:rsidR="007B6E4E" w:rsidRPr="00290749" w:rsidRDefault="007B6E4E" w:rsidP="007B6E4E">
      <w:pPr>
        <w:spacing w:before="120" w:after="120"/>
        <w:jc w:val="both"/>
        <w:rPr>
          <w:rFonts w:ascii="Arial" w:hAnsi="Arial" w:cs="Arial"/>
        </w:rPr>
      </w:pPr>
      <w:r w:rsidRPr="00290749">
        <w:rPr>
          <w:rFonts w:ascii="Arial" w:hAnsi="Arial" w:cs="Arial"/>
        </w:rPr>
        <w:t>75186 PARIS CEDEX 04</w:t>
      </w:r>
    </w:p>
    <w:p w14:paraId="4ADD1F0D" w14:textId="2A23D38D" w:rsidR="007B6E4E" w:rsidRPr="00290749" w:rsidRDefault="007B6E4E" w:rsidP="007B6E4E">
      <w:pPr>
        <w:pStyle w:val="Corpsdetexte2"/>
        <w:spacing w:before="120" w:after="120"/>
        <w:ind w:right="22"/>
        <w:rPr>
          <w:rFonts w:ascii="Arial" w:hAnsi="Arial" w:cs="Arial"/>
        </w:rPr>
      </w:pPr>
      <w:r w:rsidRPr="00290749">
        <w:rPr>
          <w:rFonts w:ascii="Arial" w:hAnsi="Arial" w:cs="Arial"/>
        </w:rPr>
        <w:t>Représenté par</w:t>
      </w:r>
      <w:r w:rsidR="00C10496">
        <w:rPr>
          <w:rFonts w:ascii="Arial" w:hAnsi="Arial" w:cs="Arial"/>
        </w:rPr>
        <w:t xml:space="preserve"> </w:t>
      </w:r>
      <w:r w:rsidR="00873547">
        <w:rPr>
          <w:rFonts w:ascii="Arial" w:hAnsi="Arial" w:cs="Arial"/>
        </w:rPr>
        <w:t>sa présidente</w:t>
      </w:r>
      <w:r w:rsidRPr="00290749">
        <w:rPr>
          <w:rFonts w:ascii="Arial" w:hAnsi="Arial" w:cs="Arial"/>
        </w:rPr>
        <w:t>,</w:t>
      </w:r>
      <w:r w:rsidR="00873547">
        <w:rPr>
          <w:rFonts w:ascii="Arial" w:hAnsi="Arial" w:cs="Arial"/>
        </w:rPr>
        <w:t xml:space="preserve"> Madame </w:t>
      </w:r>
      <w:r w:rsidR="0074679F" w:rsidRPr="0074679F">
        <w:rPr>
          <w:rFonts w:ascii="Arial" w:hAnsi="Arial" w:cs="Arial"/>
        </w:rPr>
        <w:t>Marie Lavandier</w:t>
      </w:r>
      <w:r w:rsidRPr="00290749">
        <w:rPr>
          <w:rFonts w:ascii="Arial" w:hAnsi="Arial" w:cs="Arial"/>
        </w:rPr>
        <w:t xml:space="preserve"> </w:t>
      </w:r>
    </w:p>
    <w:p w14:paraId="1FFD230C" w14:textId="77777777" w:rsidR="007B6E4E" w:rsidRPr="00290749" w:rsidRDefault="007B6E4E" w:rsidP="007B6E4E">
      <w:pPr>
        <w:pStyle w:val="Corpsdetexte2"/>
        <w:ind w:right="22"/>
        <w:rPr>
          <w:rFonts w:ascii="Arial" w:hAnsi="Arial" w:cs="Arial"/>
          <w:b w:val="0"/>
        </w:rPr>
      </w:pPr>
      <w:r w:rsidRPr="00290749">
        <w:rPr>
          <w:rFonts w:ascii="Arial" w:hAnsi="Arial" w:cs="Arial"/>
        </w:rPr>
        <w:t xml:space="preserve">D’une part, ci-après dénommé « le Centre des monuments nationaux », </w:t>
      </w:r>
    </w:p>
    <w:p w14:paraId="4D36375C" w14:textId="77777777" w:rsidR="007B6E4E" w:rsidRPr="00290749" w:rsidRDefault="007B6E4E" w:rsidP="007B6E4E">
      <w:pPr>
        <w:pStyle w:val="Corpsdetexte2"/>
        <w:ind w:right="22"/>
        <w:rPr>
          <w:rFonts w:ascii="Arial" w:hAnsi="Arial" w:cs="Arial"/>
          <w:bCs/>
        </w:rPr>
      </w:pPr>
    </w:p>
    <w:p w14:paraId="33F6A083" w14:textId="77777777" w:rsidR="007B6E4E" w:rsidRPr="00290749" w:rsidRDefault="007B6E4E" w:rsidP="007B6E4E">
      <w:pPr>
        <w:pStyle w:val="Corpsdetexte2"/>
        <w:ind w:right="22"/>
        <w:rPr>
          <w:rFonts w:ascii="Arial" w:hAnsi="Arial" w:cs="Arial"/>
          <w:b w:val="0"/>
          <w:bCs/>
        </w:rPr>
      </w:pPr>
      <w:r w:rsidRPr="00290749">
        <w:rPr>
          <w:rFonts w:ascii="Arial" w:hAnsi="Arial" w:cs="Arial"/>
          <w:bCs/>
        </w:rPr>
        <w:t>Et d'autre part</w:t>
      </w:r>
      <w:r w:rsidRPr="00290749">
        <w:rPr>
          <w:rStyle w:val="Appelnotedebasdep"/>
          <w:rFonts w:ascii="Arial" w:hAnsi="Arial" w:cs="Arial"/>
          <w:bCs/>
        </w:rPr>
        <w:footnoteReference w:id="1"/>
      </w:r>
      <w:r w:rsidRPr="00290749">
        <w:rPr>
          <w:rFonts w:ascii="Arial" w:hAnsi="Arial" w:cs="Arial"/>
          <w:bCs/>
        </w:rPr>
        <w:t>,</w:t>
      </w:r>
    </w:p>
    <w:p w14:paraId="17787E22" w14:textId="77777777" w:rsidR="007B6E4E" w:rsidRPr="00290749" w:rsidRDefault="007B6E4E" w:rsidP="007B6E4E">
      <w:pPr>
        <w:pStyle w:val="Corpsdetexte2"/>
        <w:ind w:right="22"/>
        <w:rPr>
          <w:rFonts w:ascii="Arial" w:hAnsi="Arial" w:cs="Arial"/>
        </w:rPr>
      </w:pPr>
    </w:p>
    <w:p w14:paraId="048BAF34" w14:textId="77777777" w:rsidR="007B6E4E" w:rsidRPr="00290749" w:rsidRDefault="007B6E4E" w:rsidP="007B6E4E">
      <w:pPr>
        <w:pStyle w:val="Corpsdetexte2"/>
        <w:ind w:right="22"/>
        <w:rPr>
          <w:rFonts w:ascii="Arial" w:hAnsi="Arial" w:cs="Arial"/>
        </w:rPr>
      </w:pPr>
    </w:p>
    <w:p w14:paraId="664FA8EC" w14:textId="77777777" w:rsidR="00413AC0" w:rsidRPr="001959DF" w:rsidRDefault="00413AC0" w:rsidP="00413AC0">
      <w:pPr>
        <w:pStyle w:val="Corpsdetexte2"/>
        <w:ind w:right="22"/>
        <w:rPr>
          <w:rFonts w:ascii="Arial" w:hAnsi="Arial" w:cs="Arial"/>
          <w:b w:val="0"/>
        </w:rPr>
      </w:pPr>
    </w:p>
    <w:p w14:paraId="191044D2"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L'entreprise, ci-après dénommé « </w:t>
      </w:r>
      <w:r w:rsidRPr="001959DF">
        <w:rPr>
          <w:rFonts w:ascii="Arial" w:hAnsi="Arial" w:cs="Arial"/>
        </w:rPr>
        <w:t>le titulaire</w:t>
      </w:r>
      <w:r w:rsidRPr="001959DF">
        <w:rPr>
          <w:rFonts w:ascii="Arial" w:hAnsi="Arial" w:cs="Arial"/>
          <w:b w:val="0"/>
        </w:rPr>
        <w:t> » :</w:t>
      </w:r>
    </w:p>
    <w:p w14:paraId="202CF306" w14:textId="77777777" w:rsidR="00413AC0" w:rsidRPr="001959DF" w:rsidRDefault="00413AC0" w:rsidP="00413AC0">
      <w:pPr>
        <w:pStyle w:val="Corpsdetexte2"/>
        <w:ind w:right="22"/>
        <w:rPr>
          <w:rFonts w:ascii="Arial" w:hAnsi="Arial" w:cs="Arial"/>
          <w:b w:val="0"/>
        </w:rPr>
      </w:pPr>
    </w:p>
    <w:p w14:paraId="7773F2A3"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 xml:space="preserve">Dénomination sociale : </w:t>
      </w:r>
    </w:p>
    <w:p w14:paraId="36303FAA" w14:textId="77777777" w:rsidR="00413AC0" w:rsidRPr="001959DF" w:rsidRDefault="00413AC0" w:rsidP="00413AC0">
      <w:pPr>
        <w:pStyle w:val="Corpsdetexte2"/>
        <w:ind w:right="22"/>
        <w:rPr>
          <w:rFonts w:ascii="Arial" w:hAnsi="Arial" w:cs="Arial"/>
          <w:b w:val="0"/>
        </w:rPr>
      </w:pPr>
    </w:p>
    <w:p w14:paraId="74073EB0"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 xml:space="preserve">Ayant son siège social à : </w:t>
      </w:r>
    </w:p>
    <w:p w14:paraId="54FCCF49" w14:textId="77777777" w:rsidR="00413AC0" w:rsidRPr="001959DF" w:rsidRDefault="00413AC0" w:rsidP="00413AC0">
      <w:pPr>
        <w:pStyle w:val="Corpsdetexte2"/>
        <w:ind w:right="22"/>
        <w:rPr>
          <w:rFonts w:ascii="Arial" w:hAnsi="Arial" w:cs="Arial"/>
          <w:b w:val="0"/>
        </w:rPr>
      </w:pPr>
    </w:p>
    <w:p w14:paraId="01A90C59"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 xml:space="preserve">Ayant pour numéro unique d'identification SIRET </w:t>
      </w:r>
      <w:r w:rsidRPr="001959DF">
        <w:rPr>
          <w:rStyle w:val="Appelnotedebasdep"/>
          <w:rFonts w:ascii="Arial" w:hAnsi="Arial" w:cs="Arial"/>
          <w:b w:val="0"/>
        </w:rPr>
        <w:footnoteReference w:id="2"/>
      </w:r>
      <w:r w:rsidRPr="001959DF">
        <w:rPr>
          <w:rFonts w:ascii="Arial" w:hAnsi="Arial" w:cs="Arial"/>
          <w:b w:val="0"/>
        </w:rPr>
        <w:t xml:space="preserve">: </w:t>
      </w:r>
    </w:p>
    <w:p w14:paraId="4D4B6A3A" w14:textId="77777777" w:rsidR="00413AC0" w:rsidRPr="001959DF" w:rsidRDefault="00413AC0" w:rsidP="00413AC0">
      <w:pPr>
        <w:pStyle w:val="Corpsdetexte2"/>
        <w:ind w:right="22"/>
        <w:rPr>
          <w:rFonts w:ascii="Arial" w:hAnsi="Arial" w:cs="Arial"/>
          <w:b w:val="0"/>
        </w:rPr>
      </w:pPr>
    </w:p>
    <w:p w14:paraId="6137203E"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Représentée par :</w:t>
      </w:r>
    </w:p>
    <w:p w14:paraId="1ADCC26B" w14:textId="77777777" w:rsidR="00413AC0" w:rsidRPr="001959DF" w:rsidRDefault="00413AC0" w:rsidP="00413AC0">
      <w:pPr>
        <w:pStyle w:val="Corpsdetexte2"/>
        <w:tabs>
          <w:tab w:val="left" w:pos="1260"/>
        </w:tabs>
        <w:ind w:right="22"/>
        <w:rPr>
          <w:rFonts w:ascii="Arial" w:hAnsi="Arial" w:cs="Arial"/>
          <w:b w:val="0"/>
        </w:rPr>
      </w:pPr>
    </w:p>
    <w:p w14:paraId="221B38D2"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t xml:space="preserve">Qualité </w:t>
      </w:r>
      <w:r w:rsidRPr="001959DF">
        <w:rPr>
          <w:rStyle w:val="Appelnotedebasdep"/>
          <w:rFonts w:ascii="Arial" w:hAnsi="Arial" w:cs="Arial"/>
          <w:b w:val="0"/>
        </w:rPr>
        <w:footnoteReference w:id="3"/>
      </w:r>
      <w:r w:rsidRPr="001959DF">
        <w:rPr>
          <w:rFonts w:ascii="Arial" w:hAnsi="Arial" w:cs="Arial"/>
          <w:b w:val="0"/>
        </w:rPr>
        <w:t xml:space="preserve"> :  </w:t>
      </w:r>
      <w:r w:rsidRPr="001959DF">
        <w:rPr>
          <w:rFonts w:ascii="Arial" w:hAnsi="Arial" w:cs="Arial"/>
          <w:b w:val="0"/>
        </w:rPr>
        <w:tab/>
      </w:r>
    </w:p>
    <w:p w14:paraId="095FA1BD" w14:textId="77777777" w:rsidR="00413AC0" w:rsidRPr="001959DF" w:rsidRDefault="00413AC0" w:rsidP="00413AC0">
      <w:pPr>
        <w:pStyle w:val="Corpsdetexte2"/>
        <w:tabs>
          <w:tab w:val="left" w:pos="1260"/>
        </w:tabs>
        <w:ind w:right="22"/>
        <w:rPr>
          <w:rFonts w:ascii="Arial" w:hAnsi="Arial" w:cs="Arial"/>
          <w:b w:val="0"/>
        </w:rPr>
      </w:pPr>
    </w:p>
    <w:p w14:paraId="34CC9425"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rPr>
        <w:fldChar w:fldCharType="begin">
          <w:ffData>
            <w:name w:val="CaseACocher113"/>
            <w:enabled/>
            <w:calcOnExit w:val="0"/>
            <w:checkBox>
              <w:sizeAuto/>
              <w:default w:val="0"/>
            </w:checkBox>
          </w:ffData>
        </w:fldChar>
      </w:r>
      <w:r w:rsidRPr="001959DF">
        <w:rPr>
          <w:rFonts w:ascii="Arial" w:hAnsi="Arial" w:cs="Arial"/>
        </w:rPr>
        <w:instrText xml:space="preserve"> FORMCHECKBOX </w:instrText>
      </w:r>
      <w:r w:rsidRPr="001959DF">
        <w:rPr>
          <w:rFonts w:ascii="Arial" w:hAnsi="Arial" w:cs="Arial"/>
        </w:rPr>
      </w:r>
      <w:r w:rsidRPr="001959DF">
        <w:rPr>
          <w:rFonts w:ascii="Arial" w:hAnsi="Arial" w:cs="Arial"/>
        </w:rPr>
        <w:fldChar w:fldCharType="separate"/>
      </w:r>
      <w:r w:rsidRPr="001959DF">
        <w:rPr>
          <w:rFonts w:ascii="Arial" w:hAnsi="Arial" w:cs="Arial"/>
        </w:rPr>
        <w:fldChar w:fldCharType="end"/>
      </w:r>
      <w:r w:rsidRPr="001959DF">
        <w:rPr>
          <w:rFonts w:ascii="Arial" w:hAnsi="Arial" w:cs="Arial"/>
        </w:rPr>
        <w:t xml:space="preserve"> </w:t>
      </w:r>
      <w:r w:rsidRPr="001959DF">
        <w:rPr>
          <w:rFonts w:ascii="Arial" w:hAnsi="Arial" w:cs="Arial"/>
          <w:b w:val="0"/>
        </w:rPr>
        <w:t>Représentant légal de l’entreprise.</w:t>
      </w:r>
    </w:p>
    <w:p w14:paraId="275C2A08"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tab/>
      </w:r>
    </w:p>
    <w:p w14:paraId="15C53F8A"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rPr>
        <w:fldChar w:fldCharType="begin">
          <w:ffData>
            <w:name w:val="CaseACocher113"/>
            <w:enabled/>
            <w:calcOnExit w:val="0"/>
            <w:checkBox>
              <w:sizeAuto/>
              <w:default w:val="0"/>
            </w:checkBox>
          </w:ffData>
        </w:fldChar>
      </w:r>
      <w:r w:rsidRPr="001959DF">
        <w:rPr>
          <w:rFonts w:ascii="Arial" w:hAnsi="Arial" w:cs="Arial"/>
        </w:rPr>
        <w:instrText xml:space="preserve"> FORMCHECKBOX </w:instrText>
      </w:r>
      <w:r w:rsidRPr="001959DF">
        <w:rPr>
          <w:rFonts w:ascii="Arial" w:hAnsi="Arial" w:cs="Arial"/>
        </w:rPr>
      </w:r>
      <w:r w:rsidRPr="001959DF">
        <w:rPr>
          <w:rFonts w:ascii="Arial" w:hAnsi="Arial" w:cs="Arial"/>
        </w:rPr>
        <w:fldChar w:fldCharType="separate"/>
      </w:r>
      <w:r w:rsidRPr="001959DF">
        <w:rPr>
          <w:rFonts w:ascii="Arial" w:hAnsi="Arial" w:cs="Arial"/>
        </w:rPr>
        <w:fldChar w:fldCharType="end"/>
      </w:r>
      <w:r w:rsidRPr="001959DF">
        <w:rPr>
          <w:rFonts w:ascii="Arial" w:hAnsi="Arial" w:cs="Arial"/>
        </w:rPr>
        <w:t xml:space="preserve"> </w:t>
      </w:r>
      <w:r w:rsidRPr="001959DF">
        <w:rPr>
          <w:rFonts w:ascii="Arial" w:hAnsi="Arial" w:cs="Arial"/>
          <w:b w:val="0"/>
        </w:rPr>
        <w:t>Ayant reçu pouvoir du représentant légal de l’entreprise.</w:t>
      </w:r>
    </w:p>
    <w:p w14:paraId="4B234150" w14:textId="77777777" w:rsidR="00413AC0" w:rsidRPr="001959DF" w:rsidRDefault="00413AC0" w:rsidP="00413AC0">
      <w:pPr>
        <w:pStyle w:val="Corpsdetexte2"/>
        <w:ind w:right="22"/>
        <w:rPr>
          <w:rFonts w:ascii="Arial" w:hAnsi="Arial" w:cs="Arial"/>
          <w:b w:val="0"/>
        </w:rPr>
      </w:pPr>
    </w:p>
    <w:p w14:paraId="228D6C09"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Les prestations réalisées dans le cadre du présent marché seront exécutées</w:t>
      </w:r>
      <w:r w:rsidRPr="001959DF">
        <w:rPr>
          <w:rStyle w:val="Appelnotedebasdep"/>
          <w:rFonts w:ascii="Arial" w:hAnsi="Arial" w:cs="Arial"/>
          <w:b w:val="0"/>
        </w:rPr>
        <w:footnoteReference w:id="4"/>
      </w:r>
      <w:r w:rsidRPr="001959DF">
        <w:rPr>
          <w:rFonts w:ascii="Arial" w:hAnsi="Arial" w:cs="Arial"/>
          <w:b w:val="0"/>
        </w:rPr>
        <w:t> :</w:t>
      </w:r>
    </w:p>
    <w:p w14:paraId="2676642C"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tab/>
      </w:r>
    </w:p>
    <w:p w14:paraId="26EDA9BA"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fldChar w:fldCharType="begin">
          <w:ffData>
            <w:name w:val="CaseACocher113"/>
            <w:enabled/>
            <w:calcOnExit w:val="0"/>
            <w:checkBox>
              <w:sizeAuto/>
              <w:default w:val="0"/>
            </w:checkBox>
          </w:ffData>
        </w:fldChar>
      </w:r>
      <w:r w:rsidRPr="001959DF">
        <w:rPr>
          <w:rFonts w:ascii="Arial" w:hAnsi="Arial" w:cs="Arial"/>
          <w:b w:val="0"/>
        </w:rPr>
        <w:instrText xml:space="preserve"> FORMCHECKBOX </w:instrText>
      </w:r>
      <w:r w:rsidRPr="001959DF">
        <w:rPr>
          <w:rFonts w:ascii="Arial" w:hAnsi="Arial" w:cs="Arial"/>
          <w:b w:val="0"/>
        </w:rPr>
      </w:r>
      <w:r w:rsidRPr="001959DF">
        <w:rPr>
          <w:rFonts w:ascii="Arial" w:hAnsi="Arial" w:cs="Arial"/>
          <w:b w:val="0"/>
        </w:rPr>
        <w:fldChar w:fldCharType="separate"/>
      </w:r>
      <w:r w:rsidRPr="001959DF">
        <w:rPr>
          <w:rFonts w:ascii="Arial" w:hAnsi="Arial" w:cs="Arial"/>
          <w:b w:val="0"/>
        </w:rPr>
        <w:fldChar w:fldCharType="end"/>
      </w:r>
      <w:r w:rsidRPr="001959DF">
        <w:rPr>
          <w:rFonts w:ascii="Arial" w:hAnsi="Arial" w:cs="Arial"/>
          <w:b w:val="0"/>
        </w:rPr>
        <w:t xml:space="preserve"> Par le siège.</w:t>
      </w:r>
    </w:p>
    <w:p w14:paraId="069511D3" w14:textId="77777777" w:rsidR="00413AC0" w:rsidRPr="001959DF" w:rsidRDefault="00413AC0" w:rsidP="00413AC0">
      <w:pPr>
        <w:pStyle w:val="Corpsdetexte2"/>
        <w:tabs>
          <w:tab w:val="left" w:pos="360"/>
        </w:tabs>
        <w:ind w:right="22"/>
        <w:rPr>
          <w:rFonts w:ascii="Arial" w:hAnsi="Arial" w:cs="Arial"/>
          <w:b w:val="0"/>
        </w:rPr>
      </w:pPr>
    </w:p>
    <w:p w14:paraId="1FD9898C" w14:textId="77777777" w:rsidR="00413AC0" w:rsidRPr="001959DF" w:rsidRDefault="00413AC0" w:rsidP="00413AC0">
      <w:pPr>
        <w:pStyle w:val="Corpsdetexte2"/>
        <w:tabs>
          <w:tab w:val="left" w:pos="360"/>
        </w:tabs>
        <w:ind w:right="22"/>
        <w:rPr>
          <w:rFonts w:ascii="Arial" w:hAnsi="Arial" w:cs="Arial"/>
          <w:b w:val="0"/>
        </w:rPr>
      </w:pPr>
      <w:r w:rsidRPr="001959DF">
        <w:rPr>
          <w:rFonts w:ascii="Arial" w:hAnsi="Arial" w:cs="Arial"/>
          <w:b w:val="0"/>
        </w:rPr>
        <w:fldChar w:fldCharType="begin">
          <w:ffData>
            <w:name w:val="CaseACocher113"/>
            <w:enabled/>
            <w:calcOnExit w:val="0"/>
            <w:checkBox>
              <w:sizeAuto/>
              <w:default w:val="0"/>
            </w:checkBox>
          </w:ffData>
        </w:fldChar>
      </w:r>
      <w:r w:rsidRPr="001959DF">
        <w:rPr>
          <w:rFonts w:ascii="Arial" w:hAnsi="Arial" w:cs="Arial"/>
          <w:b w:val="0"/>
        </w:rPr>
        <w:instrText xml:space="preserve"> FORMCHECKBOX </w:instrText>
      </w:r>
      <w:r w:rsidRPr="001959DF">
        <w:rPr>
          <w:rFonts w:ascii="Arial" w:hAnsi="Arial" w:cs="Arial"/>
          <w:b w:val="0"/>
        </w:rPr>
      </w:r>
      <w:r w:rsidRPr="001959DF">
        <w:rPr>
          <w:rFonts w:ascii="Arial" w:hAnsi="Arial" w:cs="Arial"/>
          <w:b w:val="0"/>
        </w:rPr>
        <w:fldChar w:fldCharType="separate"/>
      </w:r>
      <w:r w:rsidRPr="001959DF">
        <w:rPr>
          <w:rFonts w:ascii="Arial" w:hAnsi="Arial" w:cs="Arial"/>
          <w:b w:val="0"/>
        </w:rPr>
        <w:fldChar w:fldCharType="end"/>
      </w:r>
      <w:r w:rsidRPr="001959DF">
        <w:rPr>
          <w:rFonts w:ascii="Arial" w:hAnsi="Arial" w:cs="Arial"/>
          <w:b w:val="0"/>
        </w:rPr>
        <w:t xml:space="preserve"> Par l’établissement suivant :</w:t>
      </w:r>
    </w:p>
    <w:p w14:paraId="777E74AE" w14:textId="77777777" w:rsidR="00413AC0" w:rsidRPr="001959DF" w:rsidRDefault="00413AC0" w:rsidP="00413AC0">
      <w:pPr>
        <w:pStyle w:val="Corpsdetexte2"/>
        <w:tabs>
          <w:tab w:val="left" w:pos="360"/>
        </w:tabs>
        <w:ind w:right="22"/>
        <w:rPr>
          <w:rFonts w:ascii="Arial" w:hAnsi="Arial" w:cs="Arial"/>
          <w:b w:val="0"/>
        </w:rPr>
      </w:pPr>
    </w:p>
    <w:p w14:paraId="494F3996" w14:textId="77777777" w:rsidR="00413AC0" w:rsidRPr="001959DF" w:rsidRDefault="00413AC0" w:rsidP="00413AC0">
      <w:pPr>
        <w:pStyle w:val="Corpsdetexte2"/>
        <w:ind w:right="22" w:firstLine="708"/>
        <w:rPr>
          <w:rFonts w:ascii="Arial" w:hAnsi="Arial" w:cs="Arial"/>
          <w:b w:val="0"/>
        </w:rPr>
      </w:pPr>
      <w:r w:rsidRPr="001959DF">
        <w:rPr>
          <w:rFonts w:ascii="Arial" w:hAnsi="Arial" w:cs="Arial"/>
          <w:b w:val="0"/>
        </w:rPr>
        <w:t xml:space="preserve">Adresse : </w:t>
      </w:r>
    </w:p>
    <w:p w14:paraId="7F610B6D" w14:textId="77777777" w:rsidR="00413AC0" w:rsidRPr="001959DF" w:rsidRDefault="00413AC0" w:rsidP="00413AC0">
      <w:pPr>
        <w:pStyle w:val="Corpsdetexte2"/>
        <w:ind w:right="22"/>
        <w:rPr>
          <w:rFonts w:ascii="Arial" w:hAnsi="Arial" w:cs="Arial"/>
          <w:b w:val="0"/>
        </w:rPr>
      </w:pPr>
    </w:p>
    <w:p w14:paraId="49004FEE" w14:textId="77777777" w:rsidR="00413AC0" w:rsidRPr="001959DF" w:rsidRDefault="00413AC0" w:rsidP="00413AC0">
      <w:pPr>
        <w:pStyle w:val="Corpsdetexte2"/>
        <w:ind w:right="22" w:firstLine="708"/>
        <w:rPr>
          <w:rFonts w:ascii="Arial" w:hAnsi="Arial" w:cs="Arial"/>
          <w:b w:val="0"/>
        </w:rPr>
      </w:pPr>
      <w:r w:rsidRPr="001959DF">
        <w:rPr>
          <w:rFonts w:ascii="Arial" w:hAnsi="Arial" w:cs="Arial"/>
          <w:b w:val="0"/>
        </w:rPr>
        <w:t>Numéro unique d'identification SIRET :</w:t>
      </w:r>
    </w:p>
    <w:p w14:paraId="2C0736B4" w14:textId="77777777" w:rsidR="00413AC0" w:rsidRDefault="00413AC0" w:rsidP="00413AC0">
      <w:pPr>
        <w:jc w:val="both"/>
        <w:rPr>
          <w:rFonts w:ascii="Arial" w:hAnsi="Arial" w:cs="Arial"/>
        </w:rPr>
      </w:pPr>
    </w:p>
    <w:p w14:paraId="2BCA57AE" w14:textId="4486AC42" w:rsidR="00413AC0" w:rsidRPr="00CB6E16" w:rsidRDefault="00413AC0" w:rsidP="00413AC0">
      <w:pPr>
        <w:jc w:val="both"/>
        <w:rPr>
          <w:rFonts w:ascii="Arial" w:hAnsi="Arial" w:cs="Arial"/>
        </w:rPr>
      </w:pPr>
      <w:r w:rsidRPr="00CB6E16">
        <w:rPr>
          <w:rFonts w:ascii="Arial" w:hAnsi="Arial" w:cs="Arial"/>
        </w:rPr>
        <w:t xml:space="preserve">Après avoir pris connaissance </w:t>
      </w:r>
      <w:r>
        <w:rPr>
          <w:rFonts w:ascii="Arial" w:hAnsi="Arial" w:cs="Arial"/>
        </w:rPr>
        <w:t xml:space="preserve">du marché </w:t>
      </w:r>
      <w:r w:rsidRPr="00CB6E16">
        <w:rPr>
          <w:rFonts w:ascii="Arial" w:hAnsi="Arial" w:cs="Arial"/>
        </w:rPr>
        <w:t xml:space="preserve">et des documents qui y sont mentionnés, fourni les certificats, les déclarations et attestations prévus aux articles </w:t>
      </w:r>
      <w:r w:rsidRPr="00CB6E16">
        <w:rPr>
          <w:rFonts w:ascii="Arial" w:hAnsi="Arial" w:cs="Arial"/>
          <w:color w:val="000000"/>
        </w:rPr>
        <w:t xml:space="preserve">R.2143-3 à R.2143-16 </w:t>
      </w:r>
      <w:r w:rsidRPr="00CB6E16">
        <w:rPr>
          <w:rFonts w:ascii="Arial" w:hAnsi="Arial" w:cs="Arial"/>
        </w:rPr>
        <w:t>du Code de la commande publique,</w:t>
      </w:r>
    </w:p>
    <w:p w14:paraId="0C928236" w14:textId="77777777" w:rsidR="00413AC0" w:rsidRPr="00CB6E16" w:rsidRDefault="00413AC0" w:rsidP="00413AC0">
      <w:pPr>
        <w:jc w:val="both"/>
        <w:rPr>
          <w:rFonts w:ascii="Arial" w:hAnsi="Arial" w:cs="Arial"/>
        </w:rPr>
      </w:pPr>
    </w:p>
    <w:p w14:paraId="6B99F67B" w14:textId="77777777" w:rsidR="00413AC0" w:rsidRPr="00CB6E16" w:rsidRDefault="00413AC0" w:rsidP="00413AC0">
      <w:pPr>
        <w:jc w:val="both"/>
        <w:rPr>
          <w:rFonts w:ascii="Arial" w:hAnsi="Arial" w:cs="Arial"/>
        </w:rPr>
      </w:pPr>
      <w:r w:rsidRPr="00CB6E16">
        <w:rPr>
          <w:rFonts w:ascii="Arial" w:hAnsi="Arial" w:cs="Arial"/>
          <w:b/>
        </w:rPr>
        <w:t>M’ENGAGE</w:t>
      </w:r>
      <w:r w:rsidRPr="00CB6E16">
        <w:rPr>
          <w:rFonts w:ascii="Arial" w:hAnsi="Arial" w:cs="Arial"/>
        </w:rPr>
        <w:t xml:space="preserve"> sans réserve, conformément aux stipulations des documents visés ci-dessus à exécuter les prestations demandées, dans les conditions définies dans </w:t>
      </w:r>
      <w:r>
        <w:rPr>
          <w:rFonts w:ascii="Arial" w:hAnsi="Arial" w:cs="Arial"/>
        </w:rPr>
        <w:t>le marché</w:t>
      </w:r>
      <w:r w:rsidRPr="00CB6E16">
        <w:rPr>
          <w:rFonts w:ascii="Arial" w:hAnsi="Arial" w:cs="Arial"/>
        </w:rPr>
        <w:t>.</w:t>
      </w:r>
    </w:p>
    <w:p w14:paraId="0C91B49D" w14:textId="77777777" w:rsidR="00413AC0" w:rsidRPr="00CB6E16" w:rsidRDefault="00413AC0" w:rsidP="00413AC0">
      <w:pPr>
        <w:jc w:val="both"/>
        <w:rPr>
          <w:rFonts w:ascii="Arial" w:hAnsi="Arial" w:cs="Arial"/>
        </w:rPr>
      </w:pPr>
    </w:p>
    <w:p w14:paraId="4CCA9C1D" w14:textId="77777777" w:rsidR="00413AC0" w:rsidRPr="00CB6E16" w:rsidRDefault="00413AC0" w:rsidP="00413AC0">
      <w:pPr>
        <w:jc w:val="both"/>
        <w:rPr>
          <w:rFonts w:ascii="Arial" w:hAnsi="Arial" w:cs="Arial"/>
        </w:rPr>
      </w:pPr>
      <w:r w:rsidRPr="00CB6E16">
        <w:rPr>
          <w:rFonts w:ascii="Arial" w:hAnsi="Arial" w:cs="Arial"/>
        </w:rPr>
        <w:t xml:space="preserve">L’offre ainsi présentée ne me lie toutefois que si son acceptation m’est notifiée dans un délai de </w:t>
      </w:r>
      <w:r>
        <w:rPr>
          <w:rFonts w:ascii="Arial" w:hAnsi="Arial" w:cs="Arial"/>
        </w:rPr>
        <w:t xml:space="preserve">cent quatre-vingts (180) </w:t>
      </w:r>
      <w:r w:rsidRPr="00CB6E16">
        <w:rPr>
          <w:rFonts w:ascii="Arial" w:hAnsi="Arial" w:cs="Arial"/>
        </w:rPr>
        <w:t>jours à compter de la date limite de remise des offres fixée dans le règlement de la consultation.</w:t>
      </w:r>
    </w:p>
    <w:p w14:paraId="13D3DD67" w14:textId="77777777" w:rsidR="00413AC0" w:rsidRPr="00CB6E16" w:rsidRDefault="00413AC0" w:rsidP="00413AC0">
      <w:pPr>
        <w:pStyle w:val="Corpsdetexte2"/>
        <w:ind w:right="22"/>
        <w:rPr>
          <w:rFonts w:ascii="Arial" w:hAnsi="Arial" w:cs="Arial"/>
          <w:b w:val="0"/>
          <w:bCs/>
        </w:rPr>
      </w:pPr>
    </w:p>
    <w:p w14:paraId="41E17C3A" w14:textId="77777777" w:rsidR="00413AC0" w:rsidRPr="00CB478B" w:rsidRDefault="00413AC0" w:rsidP="00413AC0">
      <w:pPr>
        <w:pStyle w:val="Corpsdetexte2"/>
        <w:ind w:right="22"/>
        <w:rPr>
          <w:rFonts w:ascii="Arial" w:hAnsi="Arial" w:cs="Arial"/>
        </w:rPr>
      </w:pPr>
      <w:r w:rsidRPr="00CB478B">
        <w:rPr>
          <w:rFonts w:ascii="Arial" w:hAnsi="Arial" w:cs="Arial"/>
        </w:rPr>
        <w:t>OU</w:t>
      </w:r>
    </w:p>
    <w:p w14:paraId="0267A5AD" w14:textId="77777777" w:rsidR="00413AC0" w:rsidRPr="00CB6E16" w:rsidRDefault="00413AC0" w:rsidP="00413AC0">
      <w:pPr>
        <w:pStyle w:val="Corpsdetexte2"/>
        <w:ind w:right="22"/>
        <w:rPr>
          <w:rFonts w:ascii="Arial" w:hAnsi="Arial" w:cs="Arial"/>
          <w:b w:val="0"/>
        </w:rPr>
      </w:pPr>
    </w:p>
    <w:p w14:paraId="5D4B80D6" w14:textId="77777777" w:rsidR="00413AC0" w:rsidRPr="00CB6E16" w:rsidRDefault="00413AC0" w:rsidP="00413AC0">
      <w:pPr>
        <w:pStyle w:val="Corpsdetexte2"/>
        <w:ind w:right="22"/>
        <w:rPr>
          <w:rFonts w:ascii="Arial" w:hAnsi="Arial" w:cs="Arial"/>
          <w:b w:val="0"/>
        </w:rPr>
      </w:pPr>
      <w:r w:rsidRPr="00CB6E16">
        <w:rPr>
          <w:rFonts w:ascii="Arial" w:hAnsi="Arial" w:cs="Arial"/>
          <w:b w:val="0"/>
        </w:rPr>
        <w:t>Le groupement d'entreprises solidaire ou conjoint, ci-après dénommé « </w:t>
      </w:r>
      <w:r w:rsidRPr="00CB6E16">
        <w:rPr>
          <w:rFonts w:ascii="Arial" w:hAnsi="Arial" w:cs="Arial"/>
        </w:rPr>
        <w:t>le titulaire</w:t>
      </w:r>
      <w:r w:rsidRPr="00CB6E16">
        <w:rPr>
          <w:rFonts w:ascii="Arial" w:hAnsi="Arial" w:cs="Arial"/>
          <w:b w:val="0"/>
        </w:rPr>
        <w:t> » :</w:t>
      </w:r>
    </w:p>
    <w:p w14:paraId="349A8B47" w14:textId="77777777" w:rsidR="00413AC0" w:rsidRPr="00CB6E16" w:rsidRDefault="00413AC0" w:rsidP="00413AC0">
      <w:pPr>
        <w:pStyle w:val="Corpsdetexte2"/>
        <w:ind w:right="22"/>
        <w:rPr>
          <w:rFonts w:ascii="Arial" w:hAnsi="Arial" w:cs="Arial"/>
          <w:b w:val="0"/>
        </w:rPr>
      </w:pPr>
    </w:p>
    <w:p w14:paraId="27DE051A" w14:textId="77777777" w:rsidR="00413AC0" w:rsidRPr="001959DF" w:rsidRDefault="00413AC0" w:rsidP="00413AC0">
      <w:pPr>
        <w:pStyle w:val="Corpsdetexte2"/>
        <w:ind w:right="22"/>
        <w:rPr>
          <w:rFonts w:ascii="Arial" w:hAnsi="Arial" w:cs="Arial"/>
          <w:b w:val="0"/>
          <w:bCs/>
        </w:rPr>
      </w:pPr>
      <w:r w:rsidRPr="00CB6E16">
        <w:rPr>
          <w:rFonts w:ascii="Arial" w:hAnsi="Arial" w:cs="Arial"/>
          <w:b w:val="0"/>
        </w:rPr>
        <w:t>1</w:t>
      </w:r>
      <w:r w:rsidRPr="00CB6E16">
        <w:rPr>
          <w:rFonts w:ascii="Arial" w:hAnsi="Arial" w:cs="Arial"/>
          <w:b w:val="0"/>
          <w:vertAlign w:val="superscript"/>
        </w:rPr>
        <w:t xml:space="preserve">ère </w:t>
      </w:r>
      <w:r w:rsidRPr="00CB6E16">
        <w:rPr>
          <w:rFonts w:ascii="Arial" w:hAnsi="Arial" w:cs="Arial"/>
          <w:b w:val="0"/>
        </w:rPr>
        <w:t>entreprise cotraitante mandataire du Groupement :</w:t>
      </w:r>
    </w:p>
    <w:p w14:paraId="0B7675EA" w14:textId="77777777" w:rsidR="00413AC0" w:rsidRPr="001959DF" w:rsidRDefault="00413AC0" w:rsidP="00413AC0">
      <w:pPr>
        <w:pStyle w:val="Corpsdetexte2"/>
        <w:ind w:right="22"/>
        <w:rPr>
          <w:rFonts w:ascii="Arial" w:hAnsi="Arial" w:cs="Arial"/>
          <w:b w:val="0"/>
        </w:rPr>
      </w:pPr>
    </w:p>
    <w:p w14:paraId="5A963FB6"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Dénomination sociale :</w:t>
      </w:r>
    </w:p>
    <w:p w14:paraId="511721AD" w14:textId="77777777" w:rsidR="00413AC0" w:rsidRPr="001959DF" w:rsidRDefault="00413AC0" w:rsidP="00413AC0">
      <w:pPr>
        <w:pStyle w:val="Corpsdetexte2"/>
        <w:ind w:right="22"/>
        <w:rPr>
          <w:rFonts w:ascii="Arial" w:hAnsi="Arial" w:cs="Arial"/>
          <w:b w:val="0"/>
        </w:rPr>
      </w:pPr>
    </w:p>
    <w:p w14:paraId="7F73CDA6"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Ayant son siège social à :</w:t>
      </w:r>
    </w:p>
    <w:p w14:paraId="18A55769" w14:textId="77777777" w:rsidR="00413AC0" w:rsidRPr="001959DF" w:rsidRDefault="00413AC0" w:rsidP="00413AC0">
      <w:pPr>
        <w:pStyle w:val="Corpsdetexte2"/>
        <w:ind w:right="22"/>
        <w:rPr>
          <w:rFonts w:ascii="Arial" w:hAnsi="Arial" w:cs="Arial"/>
          <w:b w:val="0"/>
        </w:rPr>
      </w:pPr>
    </w:p>
    <w:p w14:paraId="1A172599"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 xml:space="preserve">Ayant pour numéro unique d'identification SIRET </w:t>
      </w:r>
      <w:r w:rsidRPr="001959DF">
        <w:rPr>
          <w:rStyle w:val="Appelnotedebasdep"/>
          <w:rFonts w:ascii="Arial" w:hAnsi="Arial" w:cs="Arial"/>
          <w:b w:val="0"/>
        </w:rPr>
        <w:footnoteReference w:id="5"/>
      </w:r>
      <w:r w:rsidRPr="001959DF">
        <w:rPr>
          <w:rFonts w:ascii="Arial" w:hAnsi="Arial" w:cs="Arial"/>
          <w:b w:val="0"/>
        </w:rPr>
        <w:t xml:space="preserve">: </w:t>
      </w:r>
    </w:p>
    <w:p w14:paraId="050A18E1" w14:textId="77777777" w:rsidR="00413AC0" w:rsidRPr="001959DF" w:rsidRDefault="00413AC0" w:rsidP="00413AC0">
      <w:pPr>
        <w:pStyle w:val="Corpsdetexte2"/>
        <w:ind w:right="22"/>
        <w:rPr>
          <w:rFonts w:ascii="Arial" w:hAnsi="Arial" w:cs="Arial"/>
          <w:b w:val="0"/>
        </w:rPr>
      </w:pPr>
    </w:p>
    <w:p w14:paraId="6F692F5A"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Représentée par :</w:t>
      </w:r>
    </w:p>
    <w:p w14:paraId="314A71B4" w14:textId="77777777" w:rsidR="00413AC0" w:rsidRPr="001959DF" w:rsidRDefault="00413AC0" w:rsidP="00413AC0">
      <w:pPr>
        <w:pStyle w:val="Corpsdetexte2"/>
        <w:tabs>
          <w:tab w:val="left" w:pos="1260"/>
        </w:tabs>
        <w:ind w:right="22"/>
        <w:rPr>
          <w:rFonts w:ascii="Arial" w:hAnsi="Arial" w:cs="Arial"/>
          <w:b w:val="0"/>
        </w:rPr>
      </w:pPr>
    </w:p>
    <w:p w14:paraId="0FF8D059"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t xml:space="preserve">Qualité </w:t>
      </w:r>
      <w:r w:rsidRPr="001959DF">
        <w:rPr>
          <w:rStyle w:val="Appelnotedebasdep"/>
          <w:rFonts w:ascii="Arial" w:hAnsi="Arial" w:cs="Arial"/>
          <w:b w:val="0"/>
        </w:rPr>
        <w:footnoteReference w:id="6"/>
      </w:r>
      <w:r w:rsidRPr="001959DF">
        <w:rPr>
          <w:rFonts w:ascii="Arial" w:hAnsi="Arial" w:cs="Arial"/>
          <w:b w:val="0"/>
        </w:rPr>
        <w:t xml:space="preserve"> :  </w:t>
      </w:r>
      <w:r w:rsidRPr="001959DF">
        <w:rPr>
          <w:rFonts w:ascii="Arial" w:hAnsi="Arial" w:cs="Arial"/>
          <w:b w:val="0"/>
        </w:rPr>
        <w:tab/>
      </w:r>
    </w:p>
    <w:p w14:paraId="575DA485" w14:textId="77777777" w:rsidR="00413AC0" w:rsidRPr="001959DF" w:rsidRDefault="00413AC0" w:rsidP="00413AC0">
      <w:pPr>
        <w:pStyle w:val="Corpsdetexte2"/>
        <w:tabs>
          <w:tab w:val="left" w:pos="1260"/>
        </w:tabs>
        <w:ind w:right="22"/>
        <w:rPr>
          <w:rFonts w:ascii="Arial" w:hAnsi="Arial" w:cs="Arial"/>
          <w:b w:val="0"/>
        </w:rPr>
      </w:pPr>
    </w:p>
    <w:p w14:paraId="3E7D7961"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rPr>
        <w:fldChar w:fldCharType="begin">
          <w:ffData>
            <w:name w:val="CaseACocher113"/>
            <w:enabled/>
            <w:calcOnExit w:val="0"/>
            <w:checkBox>
              <w:sizeAuto/>
              <w:default w:val="0"/>
            </w:checkBox>
          </w:ffData>
        </w:fldChar>
      </w:r>
      <w:r w:rsidRPr="001959DF">
        <w:rPr>
          <w:rFonts w:ascii="Arial" w:hAnsi="Arial" w:cs="Arial"/>
        </w:rPr>
        <w:instrText xml:space="preserve"> FORMCHECKBOX </w:instrText>
      </w:r>
      <w:r w:rsidRPr="001959DF">
        <w:rPr>
          <w:rFonts w:ascii="Arial" w:hAnsi="Arial" w:cs="Arial"/>
        </w:rPr>
      </w:r>
      <w:r w:rsidRPr="001959DF">
        <w:rPr>
          <w:rFonts w:ascii="Arial" w:hAnsi="Arial" w:cs="Arial"/>
        </w:rPr>
        <w:fldChar w:fldCharType="separate"/>
      </w:r>
      <w:r w:rsidRPr="001959DF">
        <w:rPr>
          <w:rFonts w:ascii="Arial" w:hAnsi="Arial" w:cs="Arial"/>
        </w:rPr>
        <w:fldChar w:fldCharType="end"/>
      </w:r>
      <w:r w:rsidRPr="001959DF">
        <w:rPr>
          <w:rFonts w:ascii="Arial" w:hAnsi="Arial" w:cs="Arial"/>
        </w:rPr>
        <w:t xml:space="preserve"> </w:t>
      </w:r>
      <w:r w:rsidRPr="001959DF">
        <w:rPr>
          <w:rFonts w:ascii="Arial" w:hAnsi="Arial" w:cs="Arial"/>
          <w:b w:val="0"/>
        </w:rPr>
        <w:t>Représentant légal de l’entreprise.</w:t>
      </w:r>
    </w:p>
    <w:p w14:paraId="6EA649C3"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tab/>
      </w:r>
    </w:p>
    <w:p w14:paraId="7C68C1A3"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rPr>
        <w:fldChar w:fldCharType="begin">
          <w:ffData>
            <w:name w:val="CaseACocher113"/>
            <w:enabled/>
            <w:calcOnExit w:val="0"/>
            <w:checkBox>
              <w:sizeAuto/>
              <w:default w:val="0"/>
            </w:checkBox>
          </w:ffData>
        </w:fldChar>
      </w:r>
      <w:r w:rsidRPr="001959DF">
        <w:rPr>
          <w:rFonts w:ascii="Arial" w:hAnsi="Arial" w:cs="Arial"/>
        </w:rPr>
        <w:instrText xml:space="preserve"> FORMCHECKBOX </w:instrText>
      </w:r>
      <w:r w:rsidRPr="001959DF">
        <w:rPr>
          <w:rFonts w:ascii="Arial" w:hAnsi="Arial" w:cs="Arial"/>
        </w:rPr>
      </w:r>
      <w:r w:rsidRPr="001959DF">
        <w:rPr>
          <w:rFonts w:ascii="Arial" w:hAnsi="Arial" w:cs="Arial"/>
        </w:rPr>
        <w:fldChar w:fldCharType="separate"/>
      </w:r>
      <w:r w:rsidRPr="001959DF">
        <w:rPr>
          <w:rFonts w:ascii="Arial" w:hAnsi="Arial" w:cs="Arial"/>
        </w:rPr>
        <w:fldChar w:fldCharType="end"/>
      </w:r>
      <w:r w:rsidRPr="001959DF">
        <w:rPr>
          <w:rFonts w:ascii="Arial" w:hAnsi="Arial" w:cs="Arial"/>
        </w:rPr>
        <w:t xml:space="preserve"> </w:t>
      </w:r>
      <w:r w:rsidRPr="001959DF">
        <w:rPr>
          <w:rFonts w:ascii="Arial" w:hAnsi="Arial" w:cs="Arial"/>
          <w:b w:val="0"/>
        </w:rPr>
        <w:t>Ayant reçu pouvoir du représentant légal de l’entreprise.</w:t>
      </w:r>
    </w:p>
    <w:p w14:paraId="59D97789" w14:textId="77777777" w:rsidR="00413AC0" w:rsidRPr="001959DF" w:rsidRDefault="00413AC0" w:rsidP="00413AC0">
      <w:pPr>
        <w:pStyle w:val="Corpsdetexte2"/>
        <w:ind w:right="22"/>
        <w:rPr>
          <w:rFonts w:ascii="Arial" w:hAnsi="Arial" w:cs="Arial"/>
          <w:b w:val="0"/>
        </w:rPr>
      </w:pPr>
    </w:p>
    <w:p w14:paraId="06CB9D36"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Les prestations réalisées dans le cadre du présent marché seront exécutées</w:t>
      </w:r>
      <w:r w:rsidRPr="001959DF">
        <w:rPr>
          <w:rStyle w:val="Appelnotedebasdep"/>
          <w:rFonts w:ascii="Arial" w:hAnsi="Arial" w:cs="Arial"/>
          <w:b w:val="0"/>
        </w:rPr>
        <w:footnoteReference w:id="7"/>
      </w:r>
      <w:r w:rsidRPr="001959DF">
        <w:rPr>
          <w:rFonts w:ascii="Arial" w:hAnsi="Arial" w:cs="Arial"/>
          <w:b w:val="0"/>
        </w:rPr>
        <w:t> :</w:t>
      </w:r>
    </w:p>
    <w:p w14:paraId="4C5ADD4F"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tab/>
      </w:r>
    </w:p>
    <w:p w14:paraId="54E8FE7C"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fldChar w:fldCharType="begin">
          <w:ffData>
            <w:name w:val="CaseACocher113"/>
            <w:enabled/>
            <w:calcOnExit w:val="0"/>
            <w:checkBox>
              <w:sizeAuto/>
              <w:default w:val="0"/>
            </w:checkBox>
          </w:ffData>
        </w:fldChar>
      </w:r>
      <w:r w:rsidRPr="001959DF">
        <w:rPr>
          <w:rFonts w:ascii="Arial" w:hAnsi="Arial" w:cs="Arial"/>
          <w:b w:val="0"/>
        </w:rPr>
        <w:instrText xml:space="preserve"> FORMCHECKBOX </w:instrText>
      </w:r>
      <w:r w:rsidRPr="001959DF">
        <w:rPr>
          <w:rFonts w:ascii="Arial" w:hAnsi="Arial" w:cs="Arial"/>
          <w:b w:val="0"/>
        </w:rPr>
      </w:r>
      <w:r w:rsidRPr="001959DF">
        <w:rPr>
          <w:rFonts w:ascii="Arial" w:hAnsi="Arial" w:cs="Arial"/>
          <w:b w:val="0"/>
        </w:rPr>
        <w:fldChar w:fldCharType="separate"/>
      </w:r>
      <w:r w:rsidRPr="001959DF">
        <w:rPr>
          <w:rFonts w:ascii="Arial" w:hAnsi="Arial" w:cs="Arial"/>
          <w:b w:val="0"/>
        </w:rPr>
        <w:fldChar w:fldCharType="end"/>
      </w:r>
      <w:r w:rsidRPr="001959DF">
        <w:rPr>
          <w:rFonts w:ascii="Arial" w:hAnsi="Arial" w:cs="Arial"/>
          <w:b w:val="0"/>
        </w:rPr>
        <w:t xml:space="preserve"> Par le siège.</w:t>
      </w:r>
    </w:p>
    <w:p w14:paraId="0977AC46" w14:textId="77777777" w:rsidR="00413AC0" w:rsidRPr="001959DF" w:rsidRDefault="00413AC0" w:rsidP="00413AC0">
      <w:pPr>
        <w:pStyle w:val="Corpsdetexte2"/>
        <w:tabs>
          <w:tab w:val="left" w:pos="360"/>
        </w:tabs>
        <w:ind w:right="22"/>
        <w:rPr>
          <w:rFonts w:ascii="Arial" w:hAnsi="Arial" w:cs="Arial"/>
          <w:b w:val="0"/>
        </w:rPr>
      </w:pPr>
    </w:p>
    <w:p w14:paraId="4F18A902" w14:textId="77777777" w:rsidR="00413AC0" w:rsidRPr="001959DF" w:rsidRDefault="00413AC0" w:rsidP="00413AC0">
      <w:pPr>
        <w:pStyle w:val="Corpsdetexte2"/>
        <w:tabs>
          <w:tab w:val="left" w:pos="360"/>
        </w:tabs>
        <w:ind w:right="22"/>
        <w:rPr>
          <w:rFonts w:ascii="Arial" w:hAnsi="Arial" w:cs="Arial"/>
          <w:b w:val="0"/>
        </w:rPr>
      </w:pPr>
      <w:r w:rsidRPr="001959DF">
        <w:rPr>
          <w:rFonts w:ascii="Arial" w:hAnsi="Arial" w:cs="Arial"/>
          <w:b w:val="0"/>
        </w:rPr>
        <w:fldChar w:fldCharType="begin">
          <w:ffData>
            <w:name w:val="CaseACocher113"/>
            <w:enabled/>
            <w:calcOnExit w:val="0"/>
            <w:checkBox>
              <w:sizeAuto/>
              <w:default w:val="0"/>
            </w:checkBox>
          </w:ffData>
        </w:fldChar>
      </w:r>
      <w:r w:rsidRPr="001959DF">
        <w:rPr>
          <w:rFonts w:ascii="Arial" w:hAnsi="Arial" w:cs="Arial"/>
          <w:b w:val="0"/>
        </w:rPr>
        <w:instrText xml:space="preserve"> FORMCHECKBOX </w:instrText>
      </w:r>
      <w:r w:rsidRPr="001959DF">
        <w:rPr>
          <w:rFonts w:ascii="Arial" w:hAnsi="Arial" w:cs="Arial"/>
          <w:b w:val="0"/>
        </w:rPr>
      </w:r>
      <w:r w:rsidRPr="001959DF">
        <w:rPr>
          <w:rFonts w:ascii="Arial" w:hAnsi="Arial" w:cs="Arial"/>
          <w:b w:val="0"/>
        </w:rPr>
        <w:fldChar w:fldCharType="separate"/>
      </w:r>
      <w:r w:rsidRPr="001959DF">
        <w:rPr>
          <w:rFonts w:ascii="Arial" w:hAnsi="Arial" w:cs="Arial"/>
          <w:b w:val="0"/>
        </w:rPr>
        <w:fldChar w:fldCharType="end"/>
      </w:r>
      <w:r w:rsidRPr="001959DF">
        <w:rPr>
          <w:rFonts w:ascii="Arial" w:hAnsi="Arial" w:cs="Arial"/>
          <w:b w:val="0"/>
        </w:rPr>
        <w:t xml:space="preserve"> Par l’établissement suivant :</w:t>
      </w:r>
    </w:p>
    <w:p w14:paraId="001898AF" w14:textId="77777777" w:rsidR="00413AC0" w:rsidRPr="001959DF" w:rsidRDefault="00413AC0" w:rsidP="00413AC0">
      <w:pPr>
        <w:pStyle w:val="Corpsdetexte2"/>
        <w:tabs>
          <w:tab w:val="left" w:pos="360"/>
        </w:tabs>
        <w:ind w:right="22"/>
        <w:rPr>
          <w:rFonts w:ascii="Arial" w:hAnsi="Arial" w:cs="Arial"/>
          <w:b w:val="0"/>
        </w:rPr>
      </w:pPr>
    </w:p>
    <w:p w14:paraId="4AA614B7" w14:textId="77777777" w:rsidR="00413AC0" w:rsidRPr="001959DF" w:rsidRDefault="00413AC0" w:rsidP="00413AC0">
      <w:pPr>
        <w:pStyle w:val="Corpsdetexte2"/>
        <w:ind w:right="22" w:firstLine="708"/>
        <w:rPr>
          <w:rFonts w:ascii="Arial" w:hAnsi="Arial" w:cs="Arial"/>
          <w:b w:val="0"/>
        </w:rPr>
      </w:pPr>
      <w:r w:rsidRPr="001959DF">
        <w:rPr>
          <w:rFonts w:ascii="Arial" w:hAnsi="Arial" w:cs="Arial"/>
          <w:b w:val="0"/>
        </w:rPr>
        <w:t xml:space="preserve">Adresse : </w:t>
      </w:r>
    </w:p>
    <w:p w14:paraId="60759196" w14:textId="77777777" w:rsidR="00413AC0" w:rsidRPr="001959DF" w:rsidRDefault="00413AC0" w:rsidP="00413AC0">
      <w:pPr>
        <w:pStyle w:val="Corpsdetexte2"/>
        <w:ind w:right="22"/>
        <w:rPr>
          <w:rFonts w:ascii="Arial" w:hAnsi="Arial" w:cs="Arial"/>
          <w:b w:val="0"/>
        </w:rPr>
      </w:pPr>
    </w:p>
    <w:p w14:paraId="195F1E8E" w14:textId="77777777" w:rsidR="00413AC0" w:rsidRPr="001959DF" w:rsidRDefault="00413AC0" w:rsidP="00413AC0">
      <w:pPr>
        <w:pStyle w:val="Corpsdetexte2"/>
        <w:ind w:right="22" w:firstLine="708"/>
        <w:rPr>
          <w:rFonts w:ascii="Arial" w:hAnsi="Arial" w:cs="Arial"/>
          <w:b w:val="0"/>
        </w:rPr>
      </w:pPr>
      <w:r w:rsidRPr="001959DF">
        <w:rPr>
          <w:rFonts w:ascii="Arial" w:hAnsi="Arial" w:cs="Arial"/>
          <w:b w:val="0"/>
        </w:rPr>
        <w:t>Numéro unique d'identification SIRET :</w:t>
      </w:r>
    </w:p>
    <w:p w14:paraId="7123F91C" w14:textId="77777777" w:rsidR="00413AC0" w:rsidRPr="001959DF" w:rsidRDefault="00413AC0" w:rsidP="00413AC0">
      <w:pPr>
        <w:pStyle w:val="Corpsdetexte2"/>
        <w:ind w:right="22"/>
        <w:rPr>
          <w:rFonts w:ascii="Arial" w:hAnsi="Arial" w:cs="Arial"/>
          <w:b w:val="0"/>
        </w:rPr>
      </w:pPr>
    </w:p>
    <w:p w14:paraId="0C18AAF9" w14:textId="77777777" w:rsidR="00413AC0" w:rsidRPr="001959DF" w:rsidRDefault="00413AC0" w:rsidP="00413AC0">
      <w:pPr>
        <w:pStyle w:val="Corpsdetexte2"/>
        <w:ind w:right="22"/>
        <w:rPr>
          <w:rFonts w:ascii="Arial" w:hAnsi="Arial" w:cs="Arial"/>
          <w:b w:val="0"/>
          <w:bCs/>
        </w:rPr>
      </w:pPr>
      <w:r w:rsidRPr="001959DF">
        <w:rPr>
          <w:rFonts w:ascii="Arial" w:hAnsi="Arial" w:cs="Arial"/>
          <w:b w:val="0"/>
        </w:rPr>
        <w:t>2</w:t>
      </w:r>
      <w:r w:rsidRPr="001959DF">
        <w:rPr>
          <w:rFonts w:ascii="Arial" w:hAnsi="Arial" w:cs="Arial"/>
          <w:b w:val="0"/>
          <w:vertAlign w:val="superscript"/>
        </w:rPr>
        <w:t xml:space="preserve">ème </w:t>
      </w:r>
      <w:r w:rsidRPr="001959DF">
        <w:rPr>
          <w:rFonts w:ascii="Arial" w:hAnsi="Arial" w:cs="Arial"/>
          <w:b w:val="0"/>
        </w:rPr>
        <w:t>entreprise cotraitante</w:t>
      </w:r>
      <w:r w:rsidRPr="001959DF">
        <w:rPr>
          <w:rStyle w:val="Appelnotedebasdep"/>
          <w:rFonts w:ascii="Arial" w:hAnsi="Arial" w:cs="Arial"/>
          <w:b w:val="0"/>
        </w:rPr>
        <w:footnoteReference w:id="8"/>
      </w:r>
      <w:r w:rsidRPr="001959DF">
        <w:rPr>
          <w:rFonts w:ascii="Arial" w:hAnsi="Arial" w:cs="Arial"/>
          <w:b w:val="0"/>
        </w:rPr>
        <w:t> :</w:t>
      </w:r>
    </w:p>
    <w:p w14:paraId="2963D96A" w14:textId="77777777" w:rsidR="00413AC0" w:rsidRPr="001959DF" w:rsidRDefault="00413AC0" w:rsidP="00413AC0">
      <w:pPr>
        <w:pStyle w:val="Corpsdetexte2"/>
        <w:ind w:right="22"/>
        <w:rPr>
          <w:rFonts w:ascii="Arial" w:hAnsi="Arial" w:cs="Arial"/>
          <w:b w:val="0"/>
        </w:rPr>
      </w:pPr>
    </w:p>
    <w:p w14:paraId="769891DE"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 xml:space="preserve">Dénomination sociale : </w:t>
      </w:r>
    </w:p>
    <w:p w14:paraId="5620F419" w14:textId="77777777" w:rsidR="00413AC0" w:rsidRPr="001959DF" w:rsidRDefault="00413AC0" w:rsidP="00413AC0">
      <w:pPr>
        <w:pStyle w:val="Corpsdetexte2"/>
        <w:ind w:right="22"/>
        <w:rPr>
          <w:rFonts w:ascii="Arial" w:hAnsi="Arial" w:cs="Arial"/>
          <w:b w:val="0"/>
        </w:rPr>
      </w:pPr>
    </w:p>
    <w:p w14:paraId="49414610"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Ayant son siège social à :</w:t>
      </w:r>
    </w:p>
    <w:p w14:paraId="6829ABA0" w14:textId="77777777" w:rsidR="00413AC0" w:rsidRPr="001959DF" w:rsidRDefault="00413AC0" w:rsidP="00413AC0">
      <w:pPr>
        <w:pStyle w:val="Corpsdetexte2"/>
        <w:ind w:right="22"/>
        <w:rPr>
          <w:rFonts w:ascii="Arial" w:hAnsi="Arial" w:cs="Arial"/>
          <w:b w:val="0"/>
        </w:rPr>
      </w:pPr>
    </w:p>
    <w:p w14:paraId="21AA14D5"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Ayant pour numéro unique d'identification SIRET</w:t>
      </w:r>
      <w:r w:rsidRPr="001959DF">
        <w:rPr>
          <w:rStyle w:val="Appelnotedebasdep"/>
          <w:rFonts w:ascii="Arial" w:hAnsi="Arial" w:cs="Arial"/>
          <w:b w:val="0"/>
        </w:rPr>
        <w:footnoteReference w:id="9"/>
      </w:r>
      <w:r w:rsidRPr="001959DF">
        <w:rPr>
          <w:rFonts w:ascii="Arial" w:hAnsi="Arial" w:cs="Arial"/>
          <w:b w:val="0"/>
        </w:rPr>
        <w:t> :</w:t>
      </w:r>
    </w:p>
    <w:p w14:paraId="14EE04F3" w14:textId="77777777" w:rsidR="00413AC0" w:rsidRPr="001959DF" w:rsidRDefault="00413AC0" w:rsidP="00413AC0">
      <w:pPr>
        <w:pStyle w:val="Corpsdetexte2"/>
        <w:ind w:right="22"/>
        <w:rPr>
          <w:rFonts w:ascii="Arial" w:hAnsi="Arial" w:cs="Arial"/>
          <w:b w:val="0"/>
        </w:rPr>
      </w:pPr>
    </w:p>
    <w:p w14:paraId="0A40A264"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Représenté par :</w:t>
      </w:r>
    </w:p>
    <w:p w14:paraId="6CA28E13" w14:textId="77777777" w:rsidR="00413AC0" w:rsidRPr="001959DF" w:rsidRDefault="00413AC0" w:rsidP="00413AC0">
      <w:pPr>
        <w:pStyle w:val="Corpsdetexte2"/>
        <w:tabs>
          <w:tab w:val="left" w:pos="1260"/>
        </w:tabs>
        <w:ind w:right="22"/>
        <w:rPr>
          <w:rFonts w:ascii="Arial" w:hAnsi="Arial" w:cs="Arial"/>
          <w:b w:val="0"/>
        </w:rPr>
      </w:pPr>
    </w:p>
    <w:p w14:paraId="33314E23"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t xml:space="preserve">Qualité </w:t>
      </w:r>
      <w:r w:rsidRPr="001959DF">
        <w:rPr>
          <w:rStyle w:val="Appelnotedebasdep"/>
          <w:rFonts w:ascii="Arial" w:hAnsi="Arial" w:cs="Arial"/>
          <w:b w:val="0"/>
        </w:rPr>
        <w:footnoteReference w:id="10"/>
      </w:r>
      <w:r w:rsidRPr="001959DF">
        <w:rPr>
          <w:rFonts w:ascii="Arial" w:hAnsi="Arial" w:cs="Arial"/>
          <w:b w:val="0"/>
        </w:rPr>
        <w:t xml:space="preserve"> :  </w:t>
      </w:r>
      <w:r w:rsidRPr="001959DF">
        <w:rPr>
          <w:rFonts w:ascii="Arial" w:hAnsi="Arial" w:cs="Arial"/>
          <w:b w:val="0"/>
        </w:rPr>
        <w:tab/>
      </w:r>
    </w:p>
    <w:p w14:paraId="058F6976" w14:textId="77777777" w:rsidR="00413AC0" w:rsidRPr="001959DF" w:rsidRDefault="00413AC0" w:rsidP="00413AC0">
      <w:pPr>
        <w:pStyle w:val="Corpsdetexte2"/>
        <w:tabs>
          <w:tab w:val="left" w:pos="1260"/>
        </w:tabs>
        <w:ind w:right="22"/>
        <w:rPr>
          <w:rFonts w:ascii="Arial" w:hAnsi="Arial" w:cs="Arial"/>
          <w:b w:val="0"/>
        </w:rPr>
      </w:pPr>
    </w:p>
    <w:p w14:paraId="69CD980D"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rPr>
        <w:fldChar w:fldCharType="begin">
          <w:ffData>
            <w:name w:val="CaseACocher113"/>
            <w:enabled/>
            <w:calcOnExit w:val="0"/>
            <w:checkBox>
              <w:sizeAuto/>
              <w:default w:val="0"/>
            </w:checkBox>
          </w:ffData>
        </w:fldChar>
      </w:r>
      <w:r w:rsidRPr="001959DF">
        <w:rPr>
          <w:rFonts w:ascii="Arial" w:hAnsi="Arial" w:cs="Arial"/>
        </w:rPr>
        <w:instrText xml:space="preserve"> FORMCHECKBOX </w:instrText>
      </w:r>
      <w:r w:rsidRPr="001959DF">
        <w:rPr>
          <w:rFonts w:ascii="Arial" w:hAnsi="Arial" w:cs="Arial"/>
        </w:rPr>
      </w:r>
      <w:r w:rsidRPr="001959DF">
        <w:rPr>
          <w:rFonts w:ascii="Arial" w:hAnsi="Arial" w:cs="Arial"/>
        </w:rPr>
        <w:fldChar w:fldCharType="separate"/>
      </w:r>
      <w:r w:rsidRPr="001959DF">
        <w:rPr>
          <w:rFonts w:ascii="Arial" w:hAnsi="Arial" w:cs="Arial"/>
        </w:rPr>
        <w:fldChar w:fldCharType="end"/>
      </w:r>
      <w:r w:rsidRPr="001959DF">
        <w:rPr>
          <w:rFonts w:ascii="Arial" w:hAnsi="Arial" w:cs="Arial"/>
        </w:rPr>
        <w:t xml:space="preserve"> </w:t>
      </w:r>
      <w:r w:rsidRPr="001959DF">
        <w:rPr>
          <w:rFonts w:ascii="Arial" w:hAnsi="Arial" w:cs="Arial"/>
          <w:b w:val="0"/>
        </w:rPr>
        <w:t>Représentant légal de l’entreprise.</w:t>
      </w:r>
    </w:p>
    <w:p w14:paraId="0F4F0FCE"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tab/>
      </w:r>
    </w:p>
    <w:p w14:paraId="671E0695"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rPr>
        <w:fldChar w:fldCharType="begin">
          <w:ffData>
            <w:name w:val="CaseACocher113"/>
            <w:enabled/>
            <w:calcOnExit w:val="0"/>
            <w:checkBox>
              <w:sizeAuto/>
              <w:default w:val="0"/>
            </w:checkBox>
          </w:ffData>
        </w:fldChar>
      </w:r>
      <w:r w:rsidRPr="001959DF">
        <w:rPr>
          <w:rFonts w:ascii="Arial" w:hAnsi="Arial" w:cs="Arial"/>
        </w:rPr>
        <w:instrText xml:space="preserve"> FORMCHECKBOX </w:instrText>
      </w:r>
      <w:r w:rsidRPr="001959DF">
        <w:rPr>
          <w:rFonts w:ascii="Arial" w:hAnsi="Arial" w:cs="Arial"/>
        </w:rPr>
      </w:r>
      <w:r w:rsidRPr="001959DF">
        <w:rPr>
          <w:rFonts w:ascii="Arial" w:hAnsi="Arial" w:cs="Arial"/>
        </w:rPr>
        <w:fldChar w:fldCharType="separate"/>
      </w:r>
      <w:r w:rsidRPr="001959DF">
        <w:rPr>
          <w:rFonts w:ascii="Arial" w:hAnsi="Arial" w:cs="Arial"/>
        </w:rPr>
        <w:fldChar w:fldCharType="end"/>
      </w:r>
      <w:r w:rsidRPr="001959DF">
        <w:rPr>
          <w:rFonts w:ascii="Arial" w:hAnsi="Arial" w:cs="Arial"/>
        </w:rPr>
        <w:t xml:space="preserve"> </w:t>
      </w:r>
      <w:r w:rsidRPr="001959DF">
        <w:rPr>
          <w:rFonts w:ascii="Arial" w:hAnsi="Arial" w:cs="Arial"/>
          <w:b w:val="0"/>
        </w:rPr>
        <w:t>Ayant reçu pouvoir du représentant légal de l’entreprise.</w:t>
      </w:r>
    </w:p>
    <w:p w14:paraId="05EF7D8A" w14:textId="77777777" w:rsidR="00413AC0" w:rsidRPr="001959DF" w:rsidRDefault="00413AC0" w:rsidP="00413AC0">
      <w:pPr>
        <w:pStyle w:val="Corpsdetexte2"/>
        <w:ind w:right="22"/>
        <w:rPr>
          <w:rFonts w:ascii="Arial" w:hAnsi="Arial" w:cs="Arial"/>
          <w:b w:val="0"/>
        </w:rPr>
      </w:pPr>
    </w:p>
    <w:p w14:paraId="4FAFD0D4" w14:textId="77777777" w:rsidR="00413AC0" w:rsidRPr="001959DF" w:rsidRDefault="00413AC0" w:rsidP="00413AC0">
      <w:pPr>
        <w:pStyle w:val="Corpsdetexte2"/>
        <w:ind w:right="22"/>
        <w:rPr>
          <w:rFonts w:ascii="Arial" w:hAnsi="Arial" w:cs="Arial"/>
          <w:b w:val="0"/>
        </w:rPr>
      </w:pPr>
      <w:r w:rsidRPr="001959DF">
        <w:rPr>
          <w:rFonts w:ascii="Arial" w:hAnsi="Arial" w:cs="Arial"/>
          <w:b w:val="0"/>
        </w:rPr>
        <w:t>Les prestations réalisées dans le cadre du présent marché seront exécutées</w:t>
      </w:r>
      <w:r w:rsidRPr="001959DF">
        <w:rPr>
          <w:rStyle w:val="Appelnotedebasdep"/>
          <w:rFonts w:ascii="Arial" w:hAnsi="Arial" w:cs="Arial"/>
          <w:b w:val="0"/>
        </w:rPr>
        <w:footnoteReference w:id="11"/>
      </w:r>
      <w:r w:rsidRPr="001959DF">
        <w:rPr>
          <w:rFonts w:ascii="Arial" w:hAnsi="Arial" w:cs="Arial"/>
          <w:b w:val="0"/>
        </w:rPr>
        <w:t> :</w:t>
      </w:r>
    </w:p>
    <w:p w14:paraId="26EB299D"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tab/>
      </w:r>
    </w:p>
    <w:p w14:paraId="26A82249" w14:textId="77777777" w:rsidR="00413AC0" w:rsidRPr="001959DF" w:rsidRDefault="00413AC0" w:rsidP="00413AC0">
      <w:pPr>
        <w:pStyle w:val="Corpsdetexte2"/>
        <w:tabs>
          <w:tab w:val="left" w:pos="1260"/>
        </w:tabs>
        <w:ind w:right="22"/>
        <w:rPr>
          <w:rFonts w:ascii="Arial" w:hAnsi="Arial" w:cs="Arial"/>
          <w:b w:val="0"/>
        </w:rPr>
      </w:pPr>
      <w:r w:rsidRPr="001959DF">
        <w:rPr>
          <w:rFonts w:ascii="Arial" w:hAnsi="Arial" w:cs="Arial"/>
          <w:b w:val="0"/>
        </w:rPr>
        <w:fldChar w:fldCharType="begin">
          <w:ffData>
            <w:name w:val="CaseACocher113"/>
            <w:enabled/>
            <w:calcOnExit w:val="0"/>
            <w:checkBox>
              <w:sizeAuto/>
              <w:default w:val="0"/>
            </w:checkBox>
          </w:ffData>
        </w:fldChar>
      </w:r>
      <w:r w:rsidRPr="001959DF">
        <w:rPr>
          <w:rFonts w:ascii="Arial" w:hAnsi="Arial" w:cs="Arial"/>
          <w:b w:val="0"/>
        </w:rPr>
        <w:instrText xml:space="preserve"> FORMCHECKBOX </w:instrText>
      </w:r>
      <w:r w:rsidRPr="001959DF">
        <w:rPr>
          <w:rFonts w:ascii="Arial" w:hAnsi="Arial" w:cs="Arial"/>
          <w:b w:val="0"/>
        </w:rPr>
      </w:r>
      <w:r w:rsidRPr="001959DF">
        <w:rPr>
          <w:rFonts w:ascii="Arial" w:hAnsi="Arial" w:cs="Arial"/>
          <w:b w:val="0"/>
        </w:rPr>
        <w:fldChar w:fldCharType="separate"/>
      </w:r>
      <w:r w:rsidRPr="001959DF">
        <w:rPr>
          <w:rFonts w:ascii="Arial" w:hAnsi="Arial" w:cs="Arial"/>
          <w:b w:val="0"/>
        </w:rPr>
        <w:fldChar w:fldCharType="end"/>
      </w:r>
      <w:r w:rsidRPr="001959DF">
        <w:rPr>
          <w:rFonts w:ascii="Arial" w:hAnsi="Arial" w:cs="Arial"/>
          <w:b w:val="0"/>
        </w:rPr>
        <w:t xml:space="preserve"> Par le siège.</w:t>
      </w:r>
    </w:p>
    <w:p w14:paraId="1B38117B" w14:textId="77777777" w:rsidR="00413AC0" w:rsidRPr="001959DF" w:rsidRDefault="00413AC0" w:rsidP="00413AC0">
      <w:pPr>
        <w:pStyle w:val="Corpsdetexte2"/>
        <w:tabs>
          <w:tab w:val="left" w:pos="360"/>
        </w:tabs>
        <w:ind w:right="22"/>
        <w:rPr>
          <w:rFonts w:ascii="Arial" w:hAnsi="Arial" w:cs="Arial"/>
          <w:b w:val="0"/>
        </w:rPr>
      </w:pPr>
    </w:p>
    <w:p w14:paraId="51034FAF" w14:textId="77777777" w:rsidR="00413AC0" w:rsidRPr="001959DF" w:rsidRDefault="00413AC0" w:rsidP="00413AC0">
      <w:pPr>
        <w:pStyle w:val="Corpsdetexte2"/>
        <w:tabs>
          <w:tab w:val="left" w:pos="360"/>
        </w:tabs>
        <w:ind w:right="22"/>
        <w:rPr>
          <w:rFonts w:ascii="Arial" w:hAnsi="Arial" w:cs="Arial"/>
          <w:b w:val="0"/>
        </w:rPr>
      </w:pPr>
      <w:r w:rsidRPr="001959DF">
        <w:rPr>
          <w:rFonts w:ascii="Arial" w:hAnsi="Arial" w:cs="Arial"/>
          <w:b w:val="0"/>
        </w:rPr>
        <w:fldChar w:fldCharType="begin">
          <w:ffData>
            <w:name w:val="CaseACocher113"/>
            <w:enabled/>
            <w:calcOnExit w:val="0"/>
            <w:checkBox>
              <w:sizeAuto/>
              <w:default w:val="0"/>
            </w:checkBox>
          </w:ffData>
        </w:fldChar>
      </w:r>
      <w:r w:rsidRPr="001959DF">
        <w:rPr>
          <w:rFonts w:ascii="Arial" w:hAnsi="Arial" w:cs="Arial"/>
          <w:b w:val="0"/>
        </w:rPr>
        <w:instrText xml:space="preserve"> FORMCHECKBOX </w:instrText>
      </w:r>
      <w:r w:rsidRPr="001959DF">
        <w:rPr>
          <w:rFonts w:ascii="Arial" w:hAnsi="Arial" w:cs="Arial"/>
          <w:b w:val="0"/>
        </w:rPr>
      </w:r>
      <w:r w:rsidRPr="001959DF">
        <w:rPr>
          <w:rFonts w:ascii="Arial" w:hAnsi="Arial" w:cs="Arial"/>
          <w:b w:val="0"/>
        </w:rPr>
        <w:fldChar w:fldCharType="separate"/>
      </w:r>
      <w:r w:rsidRPr="001959DF">
        <w:rPr>
          <w:rFonts w:ascii="Arial" w:hAnsi="Arial" w:cs="Arial"/>
          <w:b w:val="0"/>
        </w:rPr>
        <w:fldChar w:fldCharType="end"/>
      </w:r>
      <w:r w:rsidRPr="001959DF">
        <w:rPr>
          <w:rFonts w:ascii="Arial" w:hAnsi="Arial" w:cs="Arial"/>
          <w:b w:val="0"/>
        </w:rPr>
        <w:t xml:space="preserve"> Par l’établissement suivant :</w:t>
      </w:r>
    </w:p>
    <w:p w14:paraId="0714C8AA" w14:textId="77777777" w:rsidR="00413AC0" w:rsidRPr="001959DF" w:rsidRDefault="00413AC0" w:rsidP="00413AC0">
      <w:pPr>
        <w:pStyle w:val="Corpsdetexte2"/>
        <w:tabs>
          <w:tab w:val="left" w:pos="360"/>
        </w:tabs>
        <w:ind w:right="22"/>
        <w:rPr>
          <w:rFonts w:ascii="Arial" w:hAnsi="Arial" w:cs="Arial"/>
          <w:b w:val="0"/>
        </w:rPr>
      </w:pPr>
    </w:p>
    <w:p w14:paraId="4362DE4D" w14:textId="77777777" w:rsidR="00413AC0" w:rsidRPr="001959DF" w:rsidRDefault="00413AC0" w:rsidP="00413AC0">
      <w:pPr>
        <w:pStyle w:val="Corpsdetexte2"/>
        <w:ind w:right="22" w:firstLine="708"/>
        <w:rPr>
          <w:rFonts w:ascii="Arial" w:hAnsi="Arial" w:cs="Arial"/>
          <w:b w:val="0"/>
        </w:rPr>
      </w:pPr>
      <w:r w:rsidRPr="001959DF">
        <w:rPr>
          <w:rFonts w:ascii="Arial" w:hAnsi="Arial" w:cs="Arial"/>
          <w:b w:val="0"/>
        </w:rPr>
        <w:t xml:space="preserve">Adresse : </w:t>
      </w:r>
    </w:p>
    <w:p w14:paraId="42F700D2" w14:textId="77777777" w:rsidR="00413AC0" w:rsidRPr="001959DF" w:rsidRDefault="00413AC0" w:rsidP="00413AC0">
      <w:pPr>
        <w:pStyle w:val="Corpsdetexte2"/>
        <w:ind w:right="22"/>
        <w:rPr>
          <w:rFonts w:ascii="Arial" w:hAnsi="Arial" w:cs="Arial"/>
          <w:b w:val="0"/>
        </w:rPr>
      </w:pPr>
    </w:p>
    <w:p w14:paraId="18E751C2" w14:textId="77777777" w:rsidR="00413AC0" w:rsidRPr="00CB6E16" w:rsidRDefault="00413AC0" w:rsidP="00413AC0">
      <w:pPr>
        <w:pStyle w:val="Corpsdetexte2"/>
        <w:ind w:right="22" w:firstLine="708"/>
        <w:rPr>
          <w:rFonts w:ascii="Arial" w:hAnsi="Arial" w:cs="Arial"/>
          <w:b w:val="0"/>
        </w:rPr>
      </w:pPr>
      <w:r w:rsidRPr="00CB6E16">
        <w:rPr>
          <w:rFonts w:ascii="Arial" w:hAnsi="Arial" w:cs="Arial"/>
          <w:b w:val="0"/>
        </w:rPr>
        <w:t>Numéro unique d'identification SIRET :</w:t>
      </w:r>
    </w:p>
    <w:p w14:paraId="7D382E4E" w14:textId="77777777" w:rsidR="00413AC0" w:rsidRPr="00CB6E16" w:rsidRDefault="00413AC0" w:rsidP="00413AC0">
      <w:pPr>
        <w:ind w:right="22"/>
        <w:rPr>
          <w:rFonts w:ascii="Arial" w:hAnsi="Arial" w:cs="Arial"/>
        </w:rPr>
      </w:pPr>
    </w:p>
    <w:p w14:paraId="6F555454" w14:textId="77777777" w:rsidR="00413AC0" w:rsidRPr="00CB6E16" w:rsidRDefault="00413AC0" w:rsidP="00413AC0">
      <w:pPr>
        <w:autoSpaceDE w:val="0"/>
        <w:autoSpaceDN w:val="0"/>
        <w:jc w:val="both"/>
        <w:rPr>
          <w:rFonts w:ascii="Arial" w:hAnsi="Arial" w:cs="Arial"/>
        </w:rPr>
      </w:pPr>
      <w:r w:rsidRPr="00CB6E16">
        <w:rPr>
          <w:rFonts w:ascii="Arial" w:hAnsi="Arial" w:cs="Arial"/>
        </w:rPr>
        <w:t xml:space="preserve">Chaque membre du groupement ayant pris connaissance </w:t>
      </w:r>
      <w:r>
        <w:rPr>
          <w:rFonts w:ascii="Arial" w:hAnsi="Arial" w:cs="Arial"/>
        </w:rPr>
        <w:t>du marché</w:t>
      </w:r>
      <w:r w:rsidRPr="00CB6E16">
        <w:rPr>
          <w:rFonts w:ascii="Arial" w:hAnsi="Arial" w:cs="Arial"/>
        </w:rPr>
        <w:t xml:space="preserve"> et des documents qui y sont mentionnés, fournit les certificats, les déclarations et attestations prévus aux articles </w:t>
      </w:r>
      <w:r w:rsidRPr="00CB6E16">
        <w:rPr>
          <w:rFonts w:ascii="Arial" w:hAnsi="Arial" w:cs="Arial"/>
          <w:color w:val="000000"/>
        </w:rPr>
        <w:t xml:space="preserve">R.2143-3 à R.2143-16 </w:t>
      </w:r>
      <w:r w:rsidRPr="00CB6E16">
        <w:rPr>
          <w:rFonts w:ascii="Arial" w:hAnsi="Arial" w:cs="Arial"/>
        </w:rPr>
        <w:t xml:space="preserve">du Code de la commande publique, </w:t>
      </w:r>
    </w:p>
    <w:p w14:paraId="37910D3B" w14:textId="77777777" w:rsidR="00413AC0" w:rsidRPr="00CB6E16" w:rsidRDefault="00413AC0" w:rsidP="00413AC0">
      <w:pPr>
        <w:autoSpaceDE w:val="0"/>
        <w:autoSpaceDN w:val="0"/>
        <w:jc w:val="both"/>
        <w:rPr>
          <w:rFonts w:ascii="Arial" w:hAnsi="Arial" w:cs="Arial"/>
        </w:rPr>
      </w:pPr>
    </w:p>
    <w:p w14:paraId="52B56DDE" w14:textId="7D8B32C5" w:rsidR="00413AC0" w:rsidRPr="00CB6E16" w:rsidRDefault="00413AC0" w:rsidP="00413AC0">
      <w:pPr>
        <w:autoSpaceDE w:val="0"/>
        <w:autoSpaceDN w:val="0"/>
        <w:jc w:val="both"/>
        <w:rPr>
          <w:rFonts w:ascii="Arial" w:hAnsi="Arial" w:cs="Arial"/>
        </w:rPr>
      </w:pPr>
      <w:r w:rsidRPr="00CB6E16">
        <w:rPr>
          <w:rFonts w:ascii="Arial" w:hAnsi="Arial" w:cs="Arial"/>
          <w:b/>
        </w:rPr>
        <w:t>NOUS ENGAGEONS</w:t>
      </w:r>
      <w:r w:rsidRPr="00CB6E16">
        <w:rPr>
          <w:rFonts w:ascii="Arial" w:hAnsi="Arial" w:cs="Arial"/>
        </w:rPr>
        <w:t xml:space="preserve"> sans réserve, en qualité d’entrepreneurs groupés solidaires ou conjoints</w:t>
      </w:r>
      <w:r w:rsidRPr="00CB6E16">
        <w:rPr>
          <w:rFonts w:ascii="Arial Narrow" w:hAnsi="Arial Narrow"/>
        </w:rPr>
        <w:t xml:space="preserve">, </w:t>
      </w:r>
      <w:r w:rsidRPr="00CB6E16">
        <w:rPr>
          <w:rFonts w:ascii="Arial" w:hAnsi="Arial" w:cs="Arial"/>
        </w:rPr>
        <w:t xml:space="preserve">conformément aux stipulations des documents visés ci-dessus à exécuter les prestations demandées dans les conditions définies dans </w:t>
      </w:r>
      <w:r>
        <w:rPr>
          <w:rFonts w:ascii="Arial" w:hAnsi="Arial" w:cs="Arial"/>
        </w:rPr>
        <w:t>le marché</w:t>
      </w:r>
      <w:r w:rsidRPr="00CB6E16">
        <w:rPr>
          <w:rFonts w:ascii="Arial" w:hAnsi="Arial" w:cs="Arial"/>
        </w:rPr>
        <w:t>.</w:t>
      </w:r>
    </w:p>
    <w:p w14:paraId="1544CAE6" w14:textId="77777777" w:rsidR="00413AC0" w:rsidRPr="00CB6E16" w:rsidRDefault="00413AC0" w:rsidP="00413AC0">
      <w:pPr>
        <w:autoSpaceDE w:val="0"/>
        <w:autoSpaceDN w:val="0"/>
        <w:jc w:val="both"/>
        <w:rPr>
          <w:rFonts w:ascii="Arial" w:hAnsi="Arial" w:cs="Arial"/>
        </w:rPr>
      </w:pPr>
    </w:p>
    <w:p w14:paraId="0B288697" w14:textId="77777777" w:rsidR="00413AC0" w:rsidRPr="005D0834" w:rsidRDefault="00413AC0" w:rsidP="00413AC0">
      <w:pPr>
        <w:autoSpaceDE w:val="0"/>
        <w:autoSpaceDN w:val="0"/>
        <w:jc w:val="both"/>
        <w:rPr>
          <w:rFonts w:ascii="Arial" w:hAnsi="Arial" w:cs="Arial"/>
        </w:rPr>
      </w:pPr>
      <w:r w:rsidRPr="00CB6E16">
        <w:rPr>
          <w:rFonts w:ascii="Arial" w:hAnsi="Arial" w:cs="Arial"/>
        </w:rPr>
        <w:t xml:space="preserve">L’offre ainsi présentée ne nous lie toutefois que si son acceptation nous est notifiée dans un délai de </w:t>
      </w:r>
      <w:r>
        <w:rPr>
          <w:rFonts w:ascii="Arial" w:hAnsi="Arial" w:cs="Arial"/>
        </w:rPr>
        <w:t xml:space="preserve">cent quatre-vingts (180) </w:t>
      </w:r>
      <w:r w:rsidRPr="00CB6E16">
        <w:rPr>
          <w:rFonts w:ascii="Arial" w:hAnsi="Arial" w:cs="Arial"/>
        </w:rPr>
        <w:t>jours à compter de la date limite de remise des offres indiquée dans le règlement de la consultation.</w:t>
      </w:r>
    </w:p>
    <w:p w14:paraId="5F3976A7" w14:textId="77777777" w:rsidR="007B6E4E" w:rsidRPr="00290749" w:rsidRDefault="007B6E4E" w:rsidP="007B6E4E">
      <w:pPr>
        <w:rPr>
          <w:rFonts w:ascii="Arial" w:hAnsi="Arial" w:cs="Arial"/>
          <w:kern w:val="0"/>
          <w:lang w:eastAsia="ar-SA"/>
        </w:rPr>
      </w:pPr>
    </w:p>
    <w:p w14:paraId="3A89C733" w14:textId="77777777" w:rsidR="007B6E4E" w:rsidRPr="00290749" w:rsidRDefault="007B6E4E" w:rsidP="007B6E4E">
      <w:pPr>
        <w:rPr>
          <w:rFonts w:ascii="Arial" w:hAnsi="Arial" w:cs="Arial"/>
          <w:kern w:val="0"/>
          <w:lang w:eastAsia="ar-SA"/>
        </w:rPr>
      </w:pPr>
    </w:p>
    <w:p w14:paraId="52ABC3E5" w14:textId="77777777" w:rsidR="007B6E4E" w:rsidRPr="00290749" w:rsidRDefault="007B6E4E" w:rsidP="007B6E4E">
      <w:pPr>
        <w:rPr>
          <w:rFonts w:ascii="Arial" w:hAnsi="Arial" w:cs="Arial"/>
          <w:kern w:val="0"/>
          <w:lang w:eastAsia="ar-SA"/>
        </w:rPr>
      </w:pPr>
    </w:p>
    <w:p w14:paraId="22871643" w14:textId="77777777" w:rsidR="007B6E4E" w:rsidRPr="00290749" w:rsidRDefault="007B6E4E" w:rsidP="007B6E4E">
      <w:pPr>
        <w:rPr>
          <w:rFonts w:ascii="Arial" w:hAnsi="Arial" w:cs="Arial"/>
          <w:kern w:val="0"/>
          <w:lang w:eastAsia="ar-SA"/>
        </w:rPr>
      </w:pPr>
    </w:p>
    <w:p w14:paraId="336DDBA9" w14:textId="77777777" w:rsidR="007B6E4E" w:rsidRPr="00290749" w:rsidRDefault="007B6E4E" w:rsidP="007B6E4E">
      <w:pPr>
        <w:rPr>
          <w:rFonts w:ascii="Arial" w:hAnsi="Arial" w:cs="Arial"/>
          <w:b/>
        </w:rPr>
      </w:pPr>
    </w:p>
    <w:p w14:paraId="7AB364BA" w14:textId="273769E1" w:rsidR="007B6E4E" w:rsidRDefault="007B6E4E" w:rsidP="001A5D35">
      <w:pPr>
        <w:rPr>
          <w:rFonts w:ascii="Arial" w:hAnsi="Arial" w:cs="Arial"/>
          <w:b/>
          <w:bCs/>
          <w:kern w:val="0"/>
          <w:sz w:val="24"/>
          <w:szCs w:val="24"/>
          <w:lang w:eastAsia="ar-SA"/>
        </w:rPr>
      </w:pPr>
      <w:r w:rsidRPr="00290749">
        <w:rPr>
          <w:rFonts w:ascii="Arial" w:hAnsi="Arial" w:cs="Arial"/>
          <w:b/>
        </w:rPr>
        <w:br w:type="page"/>
      </w:r>
      <w:r w:rsidRPr="001A5D35">
        <w:rPr>
          <w:rFonts w:ascii="Arial" w:hAnsi="Arial" w:cs="Arial"/>
          <w:b/>
          <w:bCs/>
          <w:kern w:val="0"/>
          <w:sz w:val="24"/>
          <w:szCs w:val="24"/>
          <w:lang w:eastAsia="ar-SA"/>
        </w:rPr>
        <w:t>Contexte</w:t>
      </w:r>
    </w:p>
    <w:p w14:paraId="610CD53D" w14:textId="77777777" w:rsidR="001A5D35" w:rsidRPr="001A5D35" w:rsidRDefault="001A5D35" w:rsidP="001A5D35">
      <w:pPr>
        <w:rPr>
          <w:rFonts w:ascii="Arial" w:hAnsi="Arial" w:cs="Arial"/>
          <w:b/>
          <w:bCs/>
          <w:kern w:val="0"/>
          <w:sz w:val="24"/>
          <w:szCs w:val="24"/>
          <w:lang w:eastAsia="ar-SA"/>
        </w:rPr>
      </w:pPr>
    </w:p>
    <w:p w14:paraId="1CE7E227" w14:textId="0FD5A9DC" w:rsidR="00915B22" w:rsidRPr="003A0EA9" w:rsidRDefault="00915B22" w:rsidP="00915B22">
      <w:pPr>
        <w:ind w:right="-142"/>
        <w:jc w:val="both"/>
        <w:rPr>
          <w:rFonts w:ascii="Arial" w:hAnsi="Arial" w:cs="Arial"/>
          <w:kern w:val="0"/>
          <w:sz w:val="22"/>
          <w:szCs w:val="22"/>
          <w:lang w:eastAsia="ar-SA"/>
        </w:rPr>
      </w:pPr>
      <w:r w:rsidRPr="003A0EA9">
        <w:rPr>
          <w:rFonts w:ascii="Arial" w:hAnsi="Arial" w:cs="Arial"/>
          <w:kern w:val="0"/>
          <w:sz w:val="22"/>
          <w:szCs w:val="22"/>
          <w:lang w:eastAsia="ar-SA"/>
        </w:rPr>
        <w:t xml:space="preserve">Le Centre des monuments nationaux (CMN) est un établissement public administratif dont les statuts sont fixés par les articles L. 141-1 et R.141-1 et suivants du code du patrimoine. Il est placé sous tutelle du ministre chargé de la Culture. La présentation du Centre des monuments nationaux et de ses activités, est consultable sur le site internet du Centre des monuments nationaux : </w:t>
      </w:r>
      <w:hyperlink r:id="rId9" w:history="1">
        <w:r w:rsidRPr="003A0EA9">
          <w:rPr>
            <w:rStyle w:val="Lienhypertexte"/>
            <w:rFonts w:ascii="Arial" w:hAnsi="Arial" w:cs="Arial"/>
            <w:kern w:val="0"/>
            <w:sz w:val="22"/>
            <w:szCs w:val="22"/>
            <w:lang w:eastAsia="ar-SA"/>
          </w:rPr>
          <w:t>http://www.monuments-nationaux.fr</w:t>
        </w:r>
      </w:hyperlink>
      <w:r w:rsidRPr="003A0EA9">
        <w:rPr>
          <w:rFonts w:ascii="Arial" w:hAnsi="Arial" w:cs="Arial"/>
          <w:kern w:val="0"/>
          <w:sz w:val="22"/>
          <w:szCs w:val="22"/>
          <w:lang w:eastAsia="ar-SA"/>
        </w:rPr>
        <w:t>. Il a pour mission d’entretenir, restaurer, mettre en valeur et ouvrir au public les monuments historiques qui lui sont affectés.</w:t>
      </w:r>
    </w:p>
    <w:p w14:paraId="6153B7FB" w14:textId="77777777" w:rsidR="00915B22" w:rsidRPr="003A0EA9" w:rsidRDefault="00915B22" w:rsidP="00915B22">
      <w:pPr>
        <w:ind w:right="-142"/>
        <w:jc w:val="both"/>
        <w:rPr>
          <w:rFonts w:ascii="Arial" w:hAnsi="Arial" w:cs="Arial"/>
          <w:kern w:val="0"/>
          <w:sz w:val="22"/>
          <w:szCs w:val="22"/>
          <w:lang w:eastAsia="ar-SA"/>
        </w:rPr>
      </w:pPr>
    </w:p>
    <w:p w14:paraId="4622DD28" w14:textId="77777777" w:rsidR="00990423" w:rsidRPr="00290749" w:rsidRDefault="00990423" w:rsidP="00AE7056">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3" w:name="_Toc381005512"/>
      <w:bookmarkStart w:id="4" w:name="_Toc209020523"/>
      <w:r w:rsidRPr="00290749">
        <w:t>Article 1 - Objet du marché</w:t>
      </w:r>
      <w:bookmarkEnd w:id="3"/>
      <w:bookmarkEnd w:id="4"/>
    </w:p>
    <w:p w14:paraId="12814923" w14:textId="77777777" w:rsidR="00915B22" w:rsidRDefault="00915B22" w:rsidP="00915B22">
      <w:pPr>
        <w:jc w:val="both"/>
        <w:rPr>
          <w:rFonts w:ascii="Arial" w:hAnsi="Arial" w:cs="Arial"/>
        </w:rPr>
      </w:pPr>
    </w:p>
    <w:p w14:paraId="529275C0" w14:textId="419242F1" w:rsidR="00915B22" w:rsidRPr="00F936AB" w:rsidRDefault="00915B22" w:rsidP="00915B22">
      <w:pPr>
        <w:jc w:val="both"/>
        <w:rPr>
          <w:rFonts w:ascii="Arial" w:hAnsi="Arial" w:cs="Arial"/>
          <w:sz w:val="22"/>
          <w:szCs w:val="22"/>
        </w:rPr>
      </w:pPr>
      <w:r w:rsidRPr="00F936AB">
        <w:rPr>
          <w:rFonts w:ascii="Arial" w:hAnsi="Arial" w:cs="Arial"/>
          <w:sz w:val="22"/>
          <w:szCs w:val="22"/>
        </w:rPr>
        <w:t>Le présent marché est un marché de prestations intellectuelles concernant une assistance technique auprès du Centre des monuments nationaux pour la rédaction des pièces qui seront mis à disposition des soumissionnaires et l’analyse des candidatures et des offres remises dans le cadre de la procédure de renouvellement du marché d’hébergement et d’infogérance des systèmes d’Information du Centre des monuments nationaux (date de fin du marché : 14/12/2026).</w:t>
      </w:r>
    </w:p>
    <w:p w14:paraId="79998BD1" w14:textId="3CC27546" w:rsidR="00990423" w:rsidRPr="00290749" w:rsidRDefault="00990423" w:rsidP="002D3A30">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5" w:name="_Toc381005513"/>
      <w:bookmarkStart w:id="6" w:name="_Toc209020524"/>
      <w:r w:rsidRPr="00290749">
        <w:t xml:space="preserve">Article 2 - </w:t>
      </w:r>
      <w:r w:rsidR="00280571" w:rsidRPr="00290749">
        <w:t>Procédure de</w:t>
      </w:r>
      <w:r w:rsidRPr="00290749">
        <w:t xml:space="preserve"> passation du marché</w:t>
      </w:r>
      <w:bookmarkEnd w:id="5"/>
      <w:bookmarkEnd w:id="6"/>
    </w:p>
    <w:p w14:paraId="770EB753" w14:textId="77777777" w:rsidR="00DC1CF9" w:rsidRDefault="00DC1CF9" w:rsidP="009600DA">
      <w:pPr>
        <w:pStyle w:val="RedTxt"/>
        <w:jc w:val="both"/>
        <w:rPr>
          <w:sz w:val="20"/>
          <w:szCs w:val="20"/>
        </w:rPr>
      </w:pPr>
    </w:p>
    <w:p w14:paraId="565CDD1D" w14:textId="49499A91" w:rsidR="00990423" w:rsidRPr="00531275" w:rsidRDefault="00DC1CF9" w:rsidP="00531275">
      <w:pPr>
        <w:pStyle w:val="RedTxt"/>
        <w:jc w:val="both"/>
        <w:rPr>
          <w:sz w:val="22"/>
          <w:szCs w:val="22"/>
        </w:rPr>
      </w:pPr>
      <w:r w:rsidRPr="00F936AB">
        <w:rPr>
          <w:sz w:val="22"/>
          <w:szCs w:val="22"/>
        </w:rPr>
        <w:t>Le présent marché est passé en procédure adaptée conformément aux articles L.2123-1, R.2123-1 1°, R.2123-4 et R.2123-5 du code de la commande publique.</w:t>
      </w:r>
    </w:p>
    <w:p w14:paraId="439B72FB" w14:textId="4857078F" w:rsidR="00990423" w:rsidRPr="00290749" w:rsidRDefault="00990423" w:rsidP="00432A4B">
      <w:pPr>
        <w:pStyle w:val="RedTitre2"/>
        <w:pBdr>
          <w:top w:val="none" w:sz="0" w:space="0" w:color="auto"/>
          <w:left w:val="none" w:sz="0" w:space="0" w:color="auto"/>
          <w:bottom w:val="none" w:sz="0" w:space="0" w:color="auto"/>
          <w:right w:val="none" w:sz="0" w:space="0" w:color="auto"/>
        </w:pBdr>
        <w:shd w:val="clear" w:color="auto" w:fill="F2F2F2"/>
        <w:spacing w:after="120"/>
        <w:outlineLvl w:val="0"/>
        <w:rPr>
          <w:b w:val="0"/>
          <w:u w:val="single"/>
        </w:rPr>
      </w:pPr>
      <w:bookmarkStart w:id="7" w:name="_Toc381005515"/>
      <w:bookmarkStart w:id="8" w:name="_Toc209020525"/>
      <w:r w:rsidRPr="00290749">
        <w:t>Article</w:t>
      </w:r>
      <w:r w:rsidR="00DC1CF9">
        <w:t xml:space="preserve"> </w:t>
      </w:r>
      <w:r w:rsidR="00231240">
        <w:t>3</w:t>
      </w:r>
      <w:r w:rsidRPr="00290749">
        <w:t> - Pièces constitutives du</w:t>
      </w:r>
      <w:r w:rsidR="00DC1CF9">
        <w:t xml:space="preserve"> </w:t>
      </w:r>
      <w:r w:rsidRPr="00290749">
        <w:t>marché</w:t>
      </w:r>
      <w:bookmarkEnd w:id="7"/>
      <w:bookmarkEnd w:id="8"/>
    </w:p>
    <w:p w14:paraId="33A7D304" w14:textId="77777777" w:rsidR="00DC1CF9" w:rsidRDefault="00DC1CF9" w:rsidP="004B0801">
      <w:pPr>
        <w:jc w:val="both"/>
        <w:rPr>
          <w:rFonts w:ascii="Arial" w:hAnsi="Arial" w:cs="Arial"/>
          <w:kern w:val="0"/>
          <w:lang w:eastAsia="ar-SA"/>
        </w:rPr>
      </w:pPr>
    </w:p>
    <w:p w14:paraId="3D96F208" w14:textId="0EDF9D72" w:rsidR="00990423" w:rsidRPr="00F936AB" w:rsidRDefault="00990423" w:rsidP="004B0801">
      <w:pPr>
        <w:jc w:val="both"/>
        <w:rPr>
          <w:rFonts w:ascii="Arial" w:hAnsi="Arial" w:cs="Arial"/>
          <w:kern w:val="0"/>
          <w:sz w:val="22"/>
          <w:szCs w:val="22"/>
          <w:lang w:eastAsia="ar-SA"/>
        </w:rPr>
      </w:pPr>
      <w:r w:rsidRPr="00F936AB">
        <w:rPr>
          <w:rFonts w:ascii="Arial" w:hAnsi="Arial" w:cs="Arial"/>
          <w:kern w:val="0"/>
          <w:sz w:val="22"/>
          <w:szCs w:val="22"/>
          <w:lang w:eastAsia="ar-SA"/>
        </w:rPr>
        <w:t>Les pièces contractuelles régissant le marché sont, par ordre de priorité décroissante, les suivantes :</w:t>
      </w:r>
    </w:p>
    <w:p w14:paraId="62CFF77E" w14:textId="77777777" w:rsidR="00990423" w:rsidRPr="00F936AB" w:rsidRDefault="00990423" w:rsidP="004B0801">
      <w:pPr>
        <w:tabs>
          <w:tab w:val="left" w:pos="426"/>
        </w:tabs>
        <w:jc w:val="both"/>
        <w:rPr>
          <w:rFonts w:ascii="Arial" w:hAnsi="Arial" w:cs="Arial"/>
          <w:b/>
          <w:sz w:val="22"/>
          <w:szCs w:val="22"/>
        </w:rPr>
      </w:pPr>
    </w:p>
    <w:p w14:paraId="0C3B17D0" w14:textId="14D1FF13" w:rsidR="00E217F6" w:rsidRPr="00F936AB" w:rsidRDefault="00CC037E" w:rsidP="00813691">
      <w:pPr>
        <w:pStyle w:val="Paragraphedeliste"/>
        <w:numPr>
          <w:ilvl w:val="0"/>
          <w:numId w:val="1"/>
        </w:numPr>
        <w:jc w:val="both"/>
        <w:rPr>
          <w:rFonts w:ascii="Arial" w:hAnsi="Arial" w:cs="Arial"/>
          <w:kern w:val="0"/>
          <w:sz w:val="22"/>
          <w:szCs w:val="22"/>
          <w:lang w:eastAsia="ar-SA"/>
        </w:rPr>
      </w:pPr>
      <w:r w:rsidRPr="00F936AB">
        <w:rPr>
          <w:rFonts w:ascii="Arial" w:hAnsi="Arial" w:cs="Arial"/>
          <w:kern w:val="0"/>
          <w:sz w:val="22"/>
          <w:szCs w:val="22"/>
          <w:lang w:eastAsia="ar-SA"/>
        </w:rPr>
        <w:t>Le présent Cahier des Clauses Particulières valant Acte d’Engagement (CCP-AE)</w:t>
      </w:r>
      <w:r w:rsidR="00DC1CF9" w:rsidRPr="00F936AB">
        <w:rPr>
          <w:rFonts w:ascii="Arial" w:hAnsi="Arial" w:cs="Arial"/>
          <w:kern w:val="0"/>
          <w:sz w:val="22"/>
          <w:szCs w:val="22"/>
          <w:lang w:eastAsia="ar-SA"/>
        </w:rPr>
        <w:t> ;</w:t>
      </w:r>
    </w:p>
    <w:p w14:paraId="05963637" w14:textId="77777777" w:rsidR="00DC1CF9" w:rsidRPr="00F936AB" w:rsidRDefault="00DC1CF9" w:rsidP="00DC1CF9">
      <w:pPr>
        <w:pStyle w:val="Paragraphedeliste"/>
        <w:ind w:left="720"/>
        <w:jc w:val="both"/>
        <w:rPr>
          <w:rFonts w:ascii="Arial" w:hAnsi="Arial" w:cs="Arial"/>
          <w:kern w:val="0"/>
          <w:sz w:val="22"/>
          <w:szCs w:val="22"/>
          <w:lang w:eastAsia="ar-SA"/>
        </w:rPr>
      </w:pPr>
    </w:p>
    <w:p w14:paraId="0F138907" w14:textId="6E1867A3" w:rsidR="00C02E22" w:rsidRPr="009D765D" w:rsidRDefault="00DC1CF9" w:rsidP="009D765D">
      <w:pPr>
        <w:pStyle w:val="Paragraphedeliste"/>
        <w:numPr>
          <w:ilvl w:val="0"/>
          <w:numId w:val="1"/>
        </w:numPr>
        <w:jc w:val="both"/>
        <w:rPr>
          <w:rFonts w:ascii="Arial" w:hAnsi="Arial" w:cs="Arial"/>
          <w:kern w:val="0"/>
          <w:sz w:val="22"/>
          <w:szCs w:val="22"/>
          <w:lang w:eastAsia="ar-SA"/>
        </w:rPr>
      </w:pPr>
      <w:r w:rsidRPr="00F936AB">
        <w:rPr>
          <w:rFonts w:ascii="Arial" w:hAnsi="Arial" w:cs="Arial"/>
          <w:kern w:val="0"/>
          <w:sz w:val="22"/>
          <w:szCs w:val="22"/>
          <w:lang w:eastAsia="ar-SA"/>
        </w:rPr>
        <w:t>Le Cahier des Clauses Administratives Générales applicable aux marchés publics de prestations (CCAG-PI) approuvé par l’arrêté du 30 mars 2021 ;</w:t>
      </w:r>
    </w:p>
    <w:p w14:paraId="6269FC37" w14:textId="22DE0909" w:rsidR="00F162FC" w:rsidRPr="00F936AB" w:rsidRDefault="00F162FC" w:rsidP="00813691">
      <w:pPr>
        <w:jc w:val="both"/>
        <w:rPr>
          <w:rFonts w:ascii="Arial" w:hAnsi="Arial" w:cs="Arial"/>
          <w:kern w:val="0"/>
          <w:sz w:val="22"/>
          <w:szCs w:val="22"/>
          <w:lang w:eastAsia="ar-SA"/>
        </w:rPr>
      </w:pPr>
    </w:p>
    <w:p w14:paraId="07411D4F" w14:textId="5A68A9C5" w:rsidR="00D519F3" w:rsidRPr="00DF0E81" w:rsidRDefault="00AD5AA9" w:rsidP="002C14CD">
      <w:pPr>
        <w:pStyle w:val="Paragraphedeliste"/>
        <w:numPr>
          <w:ilvl w:val="0"/>
          <w:numId w:val="1"/>
        </w:numPr>
        <w:jc w:val="both"/>
        <w:rPr>
          <w:rFonts w:ascii="Arial" w:hAnsi="Arial" w:cs="Arial"/>
          <w:kern w:val="0"/>
          <w:sz w:val="22"/>
          <w:szCs w:val="22"/>
          <w:lang w:eastAsia="ar-SA"/>
        </w:rPr>
      </w:pPr>
      <w:r w:rsidRPr="00DF0E81">
        <w:rPr>
          <w:rFonts w:ascii="Arial" w:hAnsi="Arial" w:cs="Arial"/>
          <w:kern w:val="0"/>
          <w:sz w:val="22"/>
          <w:szCs w:val="22"/>
          <w:lang w:eastAsia="ar-SA"/>
        </w:rPr>
        <w:t>L</w:t>
      </w:r>
      <w:r w:rsidR="00813691" w:rsidRPr="00DF0E81">
        <w:rPr>
          <w:rFonts w:ascii="Arial" w:hAnsi="Arial" w:cs="Arial"/>
          <w:kern w:val="0"/>
          <w:sz w:val="22"/>
          <w:szCs w:val="22"/>
          <w:lang w:eastAsia="ar-SA"/>
        </w:rPr>
        <w:t xml:space="preserve">’offre </w:t>
      </w:r>
      <w:r w:rsidR="003F355D" w:rsidRPr="00DF0E81">
        <w:rPr>
          <w:rFonts w:ascii="Arial" w:hAnsi="Arial" w:cs="Arial"/>
          <w:kern w:val="0"/>
          <w:sz w:val="22"/>
          <w:szCs w:val="22"/>
          <w:lang w:eastAsia="ar-SA"/>
        </w:rPr>
        <w:t xml:space="preserve">technique </w:t>
      </w:r>
      <w:r w:rsidR="00E11668" w:rsidRPr="00DF0E81">
        <w:rPr>
          <w:rFonts w:ascii="Arial" w:hAnsi="Arial" w:cs="Arial"/>
          <w:kern w:val="0"/>
          <w:sz w:val="22"/>
          <w:szCs w:val="22"/>
          <w:lang w:eastAsia="ar-SA"/>
        </w:rPr>
        <w:t>présenté</w:t>
      </w:r>
      <w:r w:rsidR="009D765D" w:rsidRPr="00DF0E81">
        <w:rPr>
          <w:rFonts w:ascii="Arial" w:hAnsi="Arial" w:cs="Arial"/>
          <w:kern w:val="0"/>
          <w:sz w:val="22"/>
          <w:szCs w:val="22"/>
          <w:lang w:eastAsia="ar-SA"/>
        </w:rPr>
        <w:t>e</w:t>
      </w:r>
      <w:r w:rsidR="00E11668" w:rsidRPr="00DF0E81">
        <w:rPr>
          <w:rFonts w:ascii="Arial" w:hAnsi="Arial" w:cs="Arial"/>
          <w:kern w:val="0"/>
          <w:sz w:val="22"/>
          <w:szCs w:val="22"/>
          <w:lang w:eastAsia="ar-SA"/>
        </w:rPr>
        <w:t xml:space="preserve"> par le titulaire dans son offre</w:t>
      </w:r>
      <w:r w:rsidR="00DF0E81" w:rsidRPr="00DF0E81">
        <w:rPr>
          <w:rFonts w:ascii="Arial" w:hAnsi="Arial" w:cs="Arial"/>
          <w:kern w:val="0"/>
          <w:sz w:val="22"/>
          <w:szCs w:val="22"/>
          <w:lang w:eastAsia="ar-SA"/>
        </w:rPr>
        <w:t>.</w:t>
      </w:r>
    </w:p>
    <w:p w14:paraId="7F3BF46E" w14:textId="77777777" w:rsidR="00990423" w:rsidRPr="00F936AB" w:rsidRDefault="00990423" w:rsidP="004B0801">
      <w:pPr>
        <w:ind w:left="709"/>
        <w:jc w:val="both"/>
        <w:rPr>
          <w:rFonts w:ascii="Arial" w:hAnsi="Arial" w:cs="Arial"/>
          <w:sz w:val="22"/>
          <w:szCs w:val="22"/>
        </w:rPr>
      </w:pPr>
    </w:p>
    <w:p w14:paraId="3A1D1A05" w14:textId="56219D2D" w:rsidR="00990423" w:rsidRDefault="00DC1CF9" w:rsidP="004B0801">
      <w:pPr>
        <w:jc w:val="both"/>
        <w:rPr>
          <w:rFonts w:ascii="Arial" w:hAnsi="Arial" w:cs="Arial"/>
          <w:kern w:val="0"/>
          <w:sz w:val="22"/>
          <w:szCs w:val="22"/>
          <w:lang w:eastAsia="ar-SA"/>
        </w:rPr>
      </w:pPr>
      <w:r w:rsidRPr="00F936AB">
        <w:rPr>
          <w:rFonts w:ascii="Arial" w:hAnsi="Arial" w:cs="Arial"/>
          <w:kern w:val="0"/>
          <w:sz w:val="22"/>
          <w:szCs w:val="22"/>
          <w:lang w:eastAsia="ar-SA"/>
        </w:rPr>
        <w:t>A l’exception du CCAG-PI, s</w:t>
      </w:r>
      <w:r w:rsidR="00990423" w:rsidRPr="00F936AB">
        <w:rPr>
          <w:rFonts w:ascii="Arial" w:hAnsi="Arial" w:cs="Arial"/>
          <w:kern w:val="0"/>
          <w:sz w:val="22"/>
          <w:szCs w:val="22"/>
          <w:lang w:eastAsia="ar-SA"/>
        </w:rPr>
        <w:t xml:space="preserve">eul l’original de ces pièces conservé dans les archives du Centre des monuments nationaux fait foi. </w:t>
      </w:r>
    </w:p>
    <w:p w14:paraId="76711F24" w14:textId="77777777" w:rsidR="00B05BE2" w:rsidRDefault="00B05BE2" w:rsidP="004B0801">
      <w:pPr>
        <w:jc w:val="both"/>
        <w:rPr>
          <w:rFonts w:ascii="Arial" w:hAnsi="Arial" w:cs="Arial"/>
          <w:kern w:val="0"/>
          <w:sz w:val="22"/>
          <w:szCs w:val="22"/>
          <w:lang w:eastAsia="ar-SA"/>
        </w:rPr>
      </w:pPr>
    </w:p>
    <w:p w14:paraId="5B611BB8" w14:textId="77777777" w:rsidR="008A120A" w:rsidRPr="008A120A" w:rsidRDefault="008A120A" w:rsidP="008A120A">
      <w:pPr>
        <w:jc w:val="both"/>
        <w:rPr>
          <w:rFonts w:ascii="Arial" w:hAnsi="Arial" w:cs="Arial"/>
          <w:kern w:val="0"/>
          <w:sz w:val="22"/>
          <w:szCs w:val="22"/>
          <w:lang w:eastAsia="ar-SA"/>
        </w:rPr>
      </w:pPr>
      <w:r w:rsidRPr="008A120A">
        <w:rPr>
          <w:rFonts w:ascii="Arial" w:hAnsi="Arial" w:cs="Arial"/>
          <w:kern w:val="0"/>
          <w:sz w:val="22"/>
          <w:szCs w:val="22"/>
          <w:lang w:eastAsia="ar-SA"/>
        </w:rPr>
        <w:t>Les documents applicables sont ceux en vigueur au premier jour du mois d'établissement des prix. Le Titulaire doit se tenir informé de l'évolution de la législation et de la réglementation ainsi que de l'homologation des normes.</w:t>
      </w:r>
    </w:p>
    <w:p w14:paraId="377153CF" w14:textId="77777777" w:rsidR="008A120A" w:rsidRPr="008A120A" w:rsidRDefault="008A120A" w:rsidP="008A120A">
      <w:pPr>
        <w:jc w:val="both"/>
        <w:rPr>
          <w:rFonts w:ascii="Arial" w:hAnsi="Arial" w:cs="Arial"/>
          <w:kern w:val="0"/>
          <w:sz w:val="22"/>
          <w:szCs w:val="22"/>
          <w:lang w:eastAsia="ar-SA"/>
        </w:rPr>
      </w:pPr>
    </w:p>
    <w:p w14:paraId="11A9109B" w14:textId="3FCB73C5" w:rsidR="008A120A" w:rsidRPr="008A120A" w:rsidRDefault="008A120A" w:rsidP="008A120A">
      <w:pPr>
        <w:jc w:val="both"/>
        <w:rPr>
          <w:rFonts w:ascii="Arial" w:hAnsi="Arial" w:cs="Arial"/>
          <w:kern w:val="0"/>
          <w:sz w:val="22"/>
          <w:szCs w:val="22"/>
          <w:lang w:eastAsia="ar-SA"/>
        </w:rPr>
      </w:pPr>
      <w:r w:rsidRPr="008A120A">
        <w:rPr>
          <w:rFonts w:ascii="Arial" w:hAnsi="Arial" w:cs="Arial"/>
          <w:kern w:val="0"/>
          <w:sz w:val="22"/>
          <w:szCs w:val="22"/>
          <w:lang w:eastAsia="ar-SA"/>
        </w:rPr>
        <w:t xml:space="preserve">En cas d'évolution, pendant le déroulement des prestations, des normes ou règlements auxquels le présent </w:t>
      </w:r>
      <w:r w:rsidR="00F57EF7">
        <w:rPr>
          <w:rFonts w:ascii="Arial" w:hAnsi="Arial" w:cs="Arial"/>
          <w:kern w:val="0"/>
          <w:sz w:val="22"/>
          <w:szCs w:val="22"/>
          <w:lang w:eastAsia="ar-SA"/>
        </w:rPr>
        <w:t xml:space="preserve">le </w:t>
      </w:r>
      <w:r w:rsidR="00F57EF7" w:rsidRPr="00F936AB">
        <w:rPr>
          <w:rFonts w:ascii="Arial" w:hAnsi="Arial" w:cs="Arial"/>
          <w:kern w:val="0"/>
          <w:sz w:val="22"/>
          <w:szCs w:val="22"/>
          <w:lang w:eastAsia="ar-SA"/>
        </w:rPr>
        <w:t>CCP-AE</w:t>
      </w:r>
      <w:r w:rsidR="00F57EF7" w:rsidRPr="008A120A">
        <w:rPr>
          <w:rFonts w:ascii="Arial" w:hAnsi="Arial" w:cs="Arial"/>
          <w:kern w:val="0"/>
          <w:sz w:val="22"/>
          <w:szCs w:val="22"/>
          <w:lang w:eastAsia="ar-SA"/>
        </w:rPr>
        <w:t xml:space="preserve"> </w:t>
      </w:r>
      <w:r w:rsidRPr="008A120A">
        <w:rPr>
          <w:rFonts w:ascii="Arial" w:hAnsi="Arial" w:cs="Arial"/>
          <w:kern w:val="0"/>
          <w:sz w:val="22"/>
          <w:szCs w:val="22"/>
          <w:lang w:eastAsia="ar-SA"/>
        </w:rPr>
        <w:t>ou tout autre document constituant le marché se réfèrent, le Titulaire doit en informer par écrit le Pouvoir adjudicateur pour convenir avec lui de la prise en compte ou non de cette évolution.</w:t>
      </w:r>
    </w:p>
    <w:p w14:paraId="1DEECD12" w14:textId="77777777" w:rsidR="008A120A" w:rsidRPr="008A120A" w:rsidRDefault="008A120A" w:rsidP="008A120A">
      <w:pPr>
        <w:jc w:val="both"/>
        <w:rPr>
          <w:rFonts w:ascii="Arial" w:hAnsi="Arial" w:cs="Arial"/>
          <w:kern w:val="0"/>
          <w:sz w:val="22"/>
          <w:szCs w:val="22"/>
          <w:lang w:eastAsia="ar-SA"/>
        </w:rPr>
      </w:pPr>
    </w:p>
    <w:p w14:paraId="6D3DFF4E" w14:textId="77777777" w:rsidR="008A120A" w:rsidRPr="008A120A" w:rsidRDefault="008A120A" w:rsidP="008A120A">
      <w:pPr>
        <w:jc w:val="both"/>
        <w:rPr>
          <w:rFonts w:ascii="Arial" w:hAnsi="Arial" w:cs="Arial"/>
          <w:kern w:val="0"/>
          <w:sz w:val="22"/>
          <w:szCs w:val="22"/>
          <w:lang w:eastAsia="ar-SA"/>
        </w:rPr>
      </w:pPr>
      <w:r w:rsidRPr="008A120A">
        <w:rPr>
          <w:rFonts w:ascii="Arial" w:hAnsi="Arial" w:cs="Arial"/>
          <w:kern w:val="0"/>
          <w:sz w:val="22"/>
          <w:szCs w:val="22"/>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7E785662" w14:textId="77777777" w:rsidR="008A120A" w:rsidRPr="008A120A" w:rsidRDefault="008A120A" w:rsidP="008A120A">
      <w:pPr>
        <w:jc w:val="both"/>
        <w:rPr>
          <w:rFonts w:ascii="Arial" w:hAnsi="Arial" w:cs="Arial"/>
          <w:kern w:val="0"/>
          <w:sz w:val="22"/>
          <w:szCs w:val="22"/>
          <w:lang w:eastAsia="ar-SA"/>
        </w:rPr>
      </w:pPr>
    </w:p>
    <w:p w14:paraId="6996E1F7" w14:textId="77777777" w:rsidR="008A120A" w:rsidRPr="008A120A" w:rsidRDefault="008A120A" w:rsidP="008A120A">
      <w:pPr>
        <w:jc w:val="both"/>
        <w:rPr>
          <w:rFonts w:ascii="Arial" w:hAnsi="Arial" w:cs="Arial"/>
          <w:kern w:val="0"/>
          <w:sz w:val="22"/>
          <w:szCs w:val="22"/>
          <w:lang w:eastAsia="ar-SA"/>
        </w:rPr>
      </w:pPr>
      <w:r w:rsidRPr="008A120A">
        <w:rPr>
          <w:rFonts w:ascii="Arial" w:hAnsi="Arial" w:cs="Arial"/>
          <w:kern w:val="0"/>
          <w:sz w:val="22"/>
          <w:szCs w:val="22"/>
          <w:lang w:eastAsia="ar-SA"/>
        </w:rPr>
        <w:t>En l'absence d'initiative du Titulaire, celui-ci est réputé avoir intégré cette évolution dans ses prestations, sans incidence sur le prix de sa rémunération.</w:t>
      </w:r>
    </w:p>
    <w:p w14:paraId="5C679E04" w14:textId="77777777" w:rsidR="008A120A" w:rsidRPr="008A120A" w:rsidRDefault="008A120A" w:rsidP="008A120A">
      <w:pPr>
        <w:jc w:val="both"/>
        <w:rPr>
          <w:rFonts w:ascii="Arial" w:hAnsi="Arial" w:cs="Arial"/>
          <w:kern w:val="0"/>
          <w:sz w:val="22"/>
          <w:szCs w:val="22"/>
          <w:lang w:eastAsia="ar-SA"/>
        </w:rPr>
      </w:pPr>
    </w:p>
    <w:p w14:paraId="0E25DEC4" w14:textId="77777777" w:rsidR="008A120A" w:rsidRPr="008A120A" w:rsidRDefault="008A120A" w:rsidP="008A120A">
      <w:pPr>
        <w:jc w:val="both"/>
        <w:rPr>
          <w:rFonts w:ascii="Arial" w:hAnsi="Arial" w:cs="Arial"/>
          <w:b/>
          <w:kern w:val="0"/>
          <w:sz w:val="22"/>
          <w:szCs w:val="22"/>
          <w:lang w:eastAsia="ar-SA"/>
        </w:rPr>
      </w:pPr>
      <w:r w:rsidRPr="008A120A">
        <w:rPr>
          <w:rFonts w:ascii="Arial" w:hAnsi="Arial" w:cs="Arial"/>
          <w:b/>
          <w:kern w:val="0"/>
          <w:sz w:val="22"/>
          <w:szCs w:val="22"/>
          <w:lang w:eastAsia="ar-SA"/>
        </w:rPr>
        <w:t>Remarque :</w:t>
      </w:r>
    </w:p>
    <w:p w14:paraId="5DDFBA7A" w14:textId="77777777" w:rsidR="008A120A" w:rsidRPr="008A120A" w:rsidRDefault="008A120A" w:rsidP="008A120A">
      <w:pPr>
        <w:jc w:val="both"/>
        <w:rPr>
          <w:rFonts w:ascii="Arial" w:hAnsi="Arial" w:cs="Arial"/>
          <w:kern w:val="0"/>
          <w:sz w:val="22"/>
          <w:szCs w:val="22"/>
          <w:lang w:eastAsia="ar-SA"/>
        </w:rPr>
      </w:pPr>
    </w:p>
    <w:p w14:paraId="6B01B9C7" w14:textId="77777777" w:rsidR="008A120A" w:rsidRPr="008A120A" w:rsidRDefault="008A120A" w:rsidP="008A120A">
      <w:pPr>
        <w:jc w:val="both"/>
        <w:rPr>
          <w:rFonts w:ascii="Arial" w:hAnsi="Arial" w:cs="Arial"/>
          <w:kern w:val="0"/>
          <w:sz w:val="22"/>
          <w:szCs w:val="22"/>
          <w:lang w:eastAsia="ar-SA"/>
        </w:rPr>
      </w:pPr>
      <w:r w:rsidRPr="008A120A">
        <w:rPr>
          <w:rFonts w:ascii="Arial" w:hAnsi="Arial" w:cs="Arial"/>
          <w:kern w:val="0"/>
          <w:sz w:val="22"/>
          <w:szCs w:val="22"/>
          <w:lang w:eastAsia="ar-SA"/>
        </w:rPr>
        <w:t>En cas de litige, seul l'original des pièces détenu par le Pouvoir adjudicateur fait foi.</w:t>
      </w:r>
    </w:p>
    <w:p w14:paraId="3C40F0DE" w14:textId="77777777" w:rsidR="008A120A" w:rsidRPr="008A120A" w:rsidRDefault="008A120A" w:rsidP="008A120A">
      <w:pPr>
        <w:jc w:val="both"/>
        <w:rPr>
          <w:rFonts w:ascii="Arial" w:hAnsi="Arial" w:cs="Arial"/>
          <w:kern w:val="0"/>
          <w:sz w:val="22"/>
          <w:szCs w:val="22"/>
          <w:lang w:eastAsia="ar-SA"/>
        </w:rPr>
      </w:pPr>
    </w:p>
    <w:p w14:paraId="22654BF1" w14:textId="77777777" w:rsidR="008A120A" w:rsidRPr="008A120A" w:rsidRDefault="008A120A" w:rsidP="008A120A">
      <w:pPr>
        <w:jc w:val="both"/>
        <w:rPr>
          <w:rFonts w:ascii="Arial" w:hAnsi="Arial" w:cs="Arial"/>
          <w:kern w:val="0"/>
          <w:sz w:val="22"/>
          <w:szCs w:val="22"/>
          <w:lang w:eastAsia="ar-SA"/>
        </w:rPr>
      </w:pPr>
      <w:r w:rsidRPr="008A120A">
        <w:rPr>
          <w:rFonts w:ascii="Arial" w:hAnsi="Arial" w:cs="Arial"/>
          <w:kern w:val="0"/>
          <w:sz w:val="22"/>
          <w:szCs w:val="22"/>
          <w:lang w:eastAsia="ar-SA"/>
        </w:rPr>
        <w:t xml:space="preserve">En cas de contradiction, la pièce de rang le plus élevé prévaut. </w:t>
      </w:r>
    </w:p>
    <w:p w14:paraId="231F277B" w14:textId="77777777" w:rsidR="008A120A" w:rsidRPr="008A120A" w:rsidRDefault="008A120A" w:rsidP="008A120A">
      <w:pPr>
        <w:jc w:val="both"/>
        <w:rPr>
          <w:rFonts w:ascii="Arial" w:hAnsi="Arial" w:cs="Arial"/>
          <w:kern w:val="0"/>
          <w:sz w:val="22"/>
          <w:szCs w:val="22"/>
          <w:lang w:eastAsia="ar-SA"/>
        </w:rPr>
      </w:pPr>
    </w:p>
    <w:p w14:paraId="7D3A65BB" w14:textId="77777777" w:rsidR="008A120A" w:rsidRPr="008A120A" w:rsidRDefault="008A120A" w:rsidP="008A120A">
      <w:pPr>
        <w:jc w:val="both"/>
        <w:rPr>
          <w:rFonts w:ascii="Arial" w:hAnsi="Arial" w:cs="Arial"/>
          <w:kern w:val="0"/>
          <w:sz w:val="22"/>
          <w:szCs w:val="22"/>
          <w:lang w:eastAsia="ar-SA"/>
        </w:rPr>
      </w:pPr>
      <w:r w:rsidRPr="008A120A">
        <w:rPr>
          <w:rFonts w:ascii="Arial" w:hAnsi="Arial" w:cs="Arial"/>
          <w:kern w:val="0"/>
          <w:sz w:val="22"/>
          <w:szCs w:val="22"/>
          <w:lang w:eastAsia="ar-SA"/>
        </w:rPr>
        <w:t>Une contradiction s'entend d'une impossibilité radicale d'appliquer simultanément deux stipulations. Si tel n'est pas le cas, les stipulations sont considérées comme complémentaires et s'appliquent.</w:t>
      </w:r>
    </w:p>
    <w:p w14:paraId="445DC526" w14:textId="77777777" w:rsidR="008A120A" w:rsidRPr="008A120A" w:rsidRDefault="008A120A" w:rsidP="008A120A">
      <w:pPr>
        <w:jc w:val="both"/>
        <w:rPr>
          <w:rFonts w:ascii="Arial" w:hAnsi="Arial" w:cs="Arial"/>
          <w:kern w:val="0"/>
          <w:sz w:val="22"/>
          <w:szCs w:val="22"/>
          <w:lang w:eastAsia="ar-SA"/>
        </w:rPr>
      </w:pPr>
    </w:p>
    <w:p w14:paraId="5C61135A" w14:textId="77777777" w:rsidR="008A120A" w:rsidRPr="008A120A" w:rsidRDefault="008A120A" w:rsidP="008A120A">
      <w:pPr>
        <w:jc w:val="both"/>
        <w:rPr>
          <w:rFonts w:ascii="Arial" w:hAnsi="Arial" w:cs="Arial"/>
          <w:kern w:val="0"/>
          <w:sz w:val="22"/>
          <w:szCs w:val="22"/>
          <w:lang w:eastAsia="ar-SA"/>
        </w:rPr>
      </w:pPr>
      <w:r w:rsidRPr="008A120A">
        <w:rPr>
          <w:rFonts w:ascii="Arial" w:hAnsi="Arial" w:cs="Arial"/>
          <w:kern w:val="0"/>
          <w:sz w:val="22"/>
          <w:szCs w:val="22"/>
          <w:lang w:eastAsia="ar-SA"/>
        </w:rPr>
        <w:t>Cette disposition est d'application générale, sauf dans les cas suivants :</w:t>
      </w:r>
    </w:p>
    <w:p w14:paraId="133047A7" w14:textId="77777777" w:rsidR="008A120A" w:rsidRPr="008A120A" w:rsidRDefault="008A120A" w:rsidP="008A120A">
      <w:pPr>
        <w:numPr>
          <w:ilvl w:val="0"/>
          <w:numId w:val="7"/>
        </w:numPr>
        <w:jc w:val="both"/>
        <w:rPr>
          <w:rFonts w:ascii="Arial" w:hAnsi="Arial" w:cs="Arial"/>
          <w:kern w:val="0"/>
          <w:sz w:val="22"/>
          <w:szCs w:val="22"/>
          <w:lang w:eastAsia="ar-SA"/>
        </w:rPr>
      </w:pPr>
      <w:r w:rsidRPr="008A120A">
        <w:rPr>
          <w:rFonts w:ascii="Arial" w:hAnsi="Arial" w:cs="Arial"/>
          <w:kern w:val="0"/>
          <w:sz w:val="22"/>
          <w:szCs w:val="22"/>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3E3990FC" w14:textId="77777777" w:rsidR="008A120A" w:rsidRPr="008A120A" w:rsidRDefault="008A120A" w:rsidP="008A120A">
      <w:pPr>
        <w:numPr>
          <w:ilvl w:val="0"/>
          <w:numId w:val="7"/>
        </w:numPr>
        <w:jc w:val="both"/>
        <w:rPr>
          <w:rFonts w:ascii="Arial" w:hAnsi="Arial" w:cs="Arial"/>
          <w:kern w:val="0"/>
          <w:sz w:val="22"/>
          <w:szCs w:val="22"/>
          <w:lang w:eastAsia="ar-SA"/>
        </w:rPr>
      </w:pPr>
      <w:r w:rsidRPr="008A120A">
        <w:rPr>
          <w:rFonts w:ascii="Arial" w:hAnsi="Arial" w:cs="Arial"/>
          <w:kern w:val="0"/>
          <w:sz w:val="22"/>
          <w:szCs w:val="22"/>
          <w:lang w:eastAsia="ar-SA"/>
        </w:rPr>
        <w:t>En cas d'accord intervenu entre les parties concernées par la contradiction.</w:t>
      </w:r>
    </w:p>
    <w:p w14:paraId="475AC2A6" w14:textId="77777777" w:rsidR="008A120A" w:rsidRPr="008A120A" w:rsidRDefault="008A120A" w:rsidP="008A120A">
      <w:pPr>
        <w:jc w:val="both"/>
        <w:rPr>
          <w:rFonts w:ascii="Arial" w:hAnsi="Arial" w:cs="Arial"/>
          <w:kern w:val="0"/>
          <w:sz w:val="22"/>
          <w:szCs w:val="22"/>
          <w:lang w:eastAsia="ar-SA"/>
        </w:rPr>
      </w:pPr>
    </w:p>
    <w:p w14:paraId="7FEA3D5B" w14:textId="77777777" w:rsidR="008A120A" w:rsidRPr="008A120A" w:rsidRDefault="008A120A" w:rsidP="008A120A">
      <w:pPr>
        <w:jc w:val="both"/>
        <w:rPr>
          <w:rFonts w:ascii="Arial" w:hAnsi="Arial" w:cs="Arial"/>
          <w:b/>
          <w:kern w:val="0"/>
          <w:sz w:val="22"/>
          <w:szCs w:val="22"/>
          <w:lang w:eastAsia="ar-SA"/>
        </w:rPr>
      </w:pPr>
      <w:r w:rsidRPr="008A120A">
        <w:rPr>
          <w:rFonts w:ascii="Arial" w:hAnsi="Arial" w:cs="Arial"/>
          <w:b/>
          <w:kern w:val="0"/>
          <w:sz w:val="22"/>
          <w:szCs w:val="22"/>
          <w:lang w:eastAsia="ar-SA"/>
        </w:rPr>
        <w:t>Engagements unilatéraux du Titulaire :</w:t>
      </w:r>
    </w:p>
    <w:p w14:paraId="5840D134" w14:textId="77777777" w:rsidR="008A120A" w:rsidRPr="008A120A" w:rsidRDefault="008A120A" w:rsidP="008A120A">
      <w:pPr>
        <w:jc w:val="both"/>
        <w:rPr>
          <w:rFonts w:ascii="Arial" w:hAnsi="Arial" w:cs="Arial"/>
          <w:kern w:val="0"/>
          <w:sz w:val="22"/>
          <w:szCs w:val="22"/>
          <w:lang w:eastAsia="ar-SA"/>
        </w:rPr>
      </w:pPr>
    </w:p>
    <w:p w14:paraId="49A6AF8D" w14:textId="77777777" w:rsidR="008A120A" w:rsidRPr="008A120A" w:rsidRDefault="008A120A" w:rsidP="008A120A">
      <w:pPr>
        <w:jc w:val="both"/>
        <w:rPr>
          <w:rFonts w:ascii="Arial" w:hAnsi="Arial" w:cs="Arial"/>
          <w:kern w:val="0"/>
          <w:sz w:val="22"/>
          <w:szCs w:val="22"/>
          <w:lang w:eastAsia="ar-SA"/>
        </w:rPr>
      </w:pPr>
      <w:r w:rsidRPr="008A120A">
        <w:rPr>
          <w:rFonts w:ascii="Arial" w:hAnsi="Arial" w:cs="Arial"/>
          <w:kern w:val="0"/>
          <w:sz w:val="22"/>
          <w:szCs w:val="22"/>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0AB823E" w14:textId="77777777" w:rsidR="008B7A9A" w:rsidRPr="00290749" w:rsidRDefault="008B7A9A" w:rsidP="00115F7D">
      <w:pPr>
        <w:jc w:val="both"/>
        <w:rPr>
          <w:rFonts w:ascii="Arial" w:hAnsi="Arial" w:cs="Arial"/>
          <w:kern w:val="0"/>
          <w:lang w:eastAsia="ar-SA"/>
        </w:rPr>
      </w:pPr>
    </w:p>
    <w:p w14:paraId="6A5FDCCC" w14:textId="00617A5D" w:rsidR="00990423" w:rsidRPr="00290749" w:rsidRDefault="00990423" w:rsidP="00115F7D">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9" w:name="_Toc381005518"/>
      <w:bookmarkStart w:id="10" w:name="_Toc209020526"/>
      <w:r w:rsidRPr="00290749">
        <w:t xml:space="preserve">Article </w:t>
      </w:r>
      <w:r w:rsidR="008B7A9A">
        <w:t>4</w:t>
      </w:r>
      <w:r w:rsidRPr="00290749">
        <w:t xml:space="preserve"> </w:t>
      </w:r>
      <w:r w:rsidR="005F7780" w:rsidRPr="00290749">
        <w:t>–</w:t>
      </w:r>
      <w:r w:rsidRPr="00290749">
        <w:t xml:space="preserve"> </w:t>
      </w:r>
      <w:bookmarkEnd w:id="9"/>
      <w:r w:rsidR="005F7780" w:rsidRPr="00290749">
        <w:t xml:space="preserve">Durée </w:t>
      </w:r>
      <w:r w:rsidR="00402739">
        <w:t xml:space="preserve">et planning </w:t>
      </w:r>
      <w:r w:rsidR="005F7780" w:rsidRPr="00290749">
        <w:t>du marché</w:t>
      </w:r>
      <w:bookmarkEnd w:id="10"/>
      <w:r w:rsidR="005F7780" w:rsidRPr="00290749">
        <w:t xml:space="preserve"> </w:t>
      </w:r>
      <w:r w:rsidRPr="00290749">
        <w:t xml:space="preserve"> </w:t>
      </w:r>
    </w:p>
    <w:p w14:paraId="789593DE" w14:textId="5413BC4D" w:rsidR="007B0B19" w:rsidRPr="00531275" w:rsidRDefault="008B7A9A" w:rsidP="00531275">
      <w:pPr>
        <w:pStyle w:val="Niveau2"/>
        <w:rPr>
          <w:sz w:val="22"/>
          <w:szCs w:val="22"/>
        </w:rPr>
      </w:pPr>
      <w:bookmarkStart w:id="11" w:name="_Toc209020527"/>
      <w:r w:rsidRPr="00531275">
        <w:rPr>
          <w:sz w:val="22"/>
          <w:szCs w:val="22"/>
        </w:rPr>
        <w:t>4</w:t>
      </w:r>
      <w:r w:rsidR="00531275" w:rsidRPr="00531275">
        <w:rPr>
          <w:sz w:val="22"/>
          <w:szCs w:val="22"/>
        </w:rPr>
        <w:t>-</w:t>
      </w:r>
      <w:r w:rsidR="007B0B19" w:rsidRPr="00531275">
        <w:rPr>
          <w:sz w:val="22"/>
          <w:szCs w:val="22"/>
        </w:rPr>
        <w:t>1 Durée du marché</w:t>
      </w:r>
      <w:bookmarkEnd w:id="11"/>
    </w:p>
    <w:p w14:paraId="6AD8BAF8" w14:textId="5BA45E81" w:rsidR="008B7A9A" w:rsidRDefault="00F563D3" w:rsidP="00595E27">
      <w:pPr>
        <w:widowControl/>
        <w:overflowPunct/>
        <w:adjustRightInd/>
        <w:spacing w:after="200" w:line="276" w:lineRule="auto"/>
        <w:jc w:val="both"/>
        <w:rPr>
          <w:rFonts w:ascii="Arial" w:hAnsi="Arial" w:cs="Arial"/>
          <w:sz w:val="22"/>
          <w:szCs w:val="22"/>
        </w:rPr>
      </w:pPr>
      <w:r w:rsidRPr="00F936AB">
        <w:rPr>
          <w:rFonts w:ascii="Arial" w:eastAsia="Calibri" w:hAnsi="Arial" w:cs="Arial"/>
          <w:kern w:val="0"/>
          <w:sz w:val="22"/>
          <w:szCs w:val="22"/>
        </w:rPr>
        <w:t>Le marché</w:t>
      </w:r>
      <w:r w:rsidR="00B111C5">
        <w:rPr>
          <w:rFonts w:ascii="Arial" w:eastAsia="Calibri" w:hAnsi="Arial" w:cs="Arial"/>
          <w:kern w:val="0"/>
          <w:sz w:val="22"/>
          <w:szCs w:val="22"/>
        </w:rPr>
        <w:t xml:space="preserve"> prend effet à compter de la date de notification et</w:t>
      </w:r>
      <w:r w:rsidRPr="00F936AB">
        <w:rPr>
          <w:rFonts w:ascii="Arial" w:eastAsia="Calibri" w:hAnsi="Arial" w:cs="Arial"/>
          <w:kern w:val="0"/>
          <w:sz w:val="22"/>
          <w:szCs w:val="22"/>
        </w:rPr>
        <w:t xml:space="preserve"> prendra fin lorsque le Titulaire aura exécuté la totalité de ses obligations contractuelles </w:t>
      </w:r>
      <w:r w:rsidRPr="00F936AB">
        <w:rPr>
          <w:rFonts w:ascii="Arial" w:hAnsi="Arial" w:cs="Arial"/>
          <w:sz w:val="22"/>
          <w:szCs w:val="22"/>
        </w:rPr>
        <w:t xml:space="preserve">et la clôture financière et administrative du suivi. </w:t>
      </w:r>
    </w:p>
    <w:p w14:paraId="37DF4E52" w14:textId="391C608B" w:rsidR="00142B56" w:rsidRPr="00F936AB" w:rsidRDefault="00142B56" w:rsidP="00595E27">
      <w:pPr>
        <w:widowControl/>
        <w:overflowPunct/>
        <w:adjustRightInd/>
        <w:spacing w:after="200" w:line="276" w:lineRule="auto"/>
        <w:jc w:val="both"/>
        <w:rPr>
          <w:rFonts w:ascii="Arial" w:eastAsia="Calibri" w:hAnsi="Arial" w:cs="Arial"/>
          <w:kern w:val="0"/>
          <w:sz w:val="22"/>
          <w:szCs w:val="22"/>
        </w:rPr>
      </w:pPr>
      <w:r w:rsidRPr="00142B56">
        <w:rPr>
          <w:rFonts w:ascii="Arial" w:eastAsia="Calibri" w:hAnsi="Arial" w:cs="Arial"/>
          <w:kern w:val="0"/>
          <w:sz w:val="22"/>
          <w:szCs w:val="22"/>
        </w:rPr>
        <w:t>Les bons de commandes pourront être émis pendant toute la durée du marché</w:t>
      </w:r>
      <w:r>
        <w:rPr>
          <w:rFonts w:ascii="Arial" w:eastAsia="Calibri" w:hAnsi="Arial" w:cs="Arial"/>
          <w:kern w:val="0"/>
          <w:sz w:val="22"/>
          <w:szCs w:val="22"/>
        </w:rPr>
        <w:t xml:space="preserve"> à compter de la date de notification.</w:t>
      </w:r>
    </w:p>
    <w:p w14:paraId="2EE34FE0" w14:textId="6E351852" w:rsidR="00554832" w:rsidRPr="00531275" w:rsidRDefault="00425860" w:rsidP="00531275">
      <w:pPr>
        <w:pStyle w:val="Niveau2"/>
        <w:rPr>
          <w:sz w:val="22"/>
          <w:szCs w:val="22"/>
        </w:rPr>
      </w:pPr>
      <w:bookmarkStart w:id="12" w:name="_Toc209020528"/>
      <w:r w:rsidRPr="00531275">
        <w:rPr>
          <w:sz w:val="22"/>
          <w:szCs w:val="22"/>
        </w:rPr>
        <w:t>4</w:t>
      </w:r>
      <w:r w:rsidR="00531275" w:rsidRPr="00531275">
        <w:rPr>
          <w:sz w:val="22"/>
          <w:szCs w:val="22"/>
        </w:rPr>
        <w:t>-</w:t>
      </w:r>
      <w:r w:rsidR="007B0B19" w:rsidRPr="00531275">
        <w:rPr>
          <w:sz w:val="22"/>
          <w:szCs w:val="22"/>
        </w:rPr>
        <w:t>2 Planning</w:t>
      </w:r>
      <w:bookmarkEnd w:id="12"/>
      <w:r w:rsidR="007B0B19" w:rsidRPr="00531275">
        <w:rPr>
          <w:sz w:val="22"/>
          <w:szCs w:val="22"/>
        </w:rPr>
        <w:t xml:space="preserve"> </w:t>
      </w:r>
    </w:p>
    <w:p w14:paraId="61916012" w14:textId="189E65BD"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 xml:space="preserve">T0 : </w:t>
      </w:r>
      <w:r w:rsidR="00CC7C6E">
        <w:rPr>
          <w:rFonts w:ascii="Arial" w:eastAsia="Aptos" w:hAnsi="Arial" w:cs="Arial"/>
          <w:kern w:val="2"/>
          <w:sz w:val="22"/>
          <w:szCs w:val="22"/>
          <w14:ligatures w14:val="standardContextual"/>
        </w:rPr>
        <w:t>Réunion de lancement du projet</w:t>
      </w:r>
      <w:r w:rsidR="00042915">
        <w:rPr>
          <w:rFonts w:ascii="Arial" w:eastAsia="Aptos" w:hAnsi="Arial" w:cs="Arial"/>
          <w:kern w:val="2"/>
          <w:sz w:val="22"/>
          <w:szCs w:val="22"/>
          <w14:ligatures w14:val="standardContextual"/>
        </w:rPr>
        <w:t xml:space="preserve">. Cette réunion devra se tenir dans les </w:t>
      </w:r>
      <w:r w:rsidR="00A6556F">
        <w:rPr>
          <w:rFonts w:ascii="Arial" w:eastAsia="Aptos" w:hAnsi="Arial" w:cs="Arial"/>
          <w:kern w:val="2"/>
          <w:sz w:val="22"/>
          <w:szCs w:val="22"/>
          <w14:ligatures w14:val="standardContextual"/>
        </w:rPr>
        <w:t>2 semaines suivants la notification du présent marché</w:t>
      </w:r>
      <w:r w:rsidR="000F4B01">
        <w:rPr>
          <w:rFonts w:ascii="Arial" w:eastAsia="Aptos" w:hAnsi="Arial" w:cs="Arial"/>
          <w:kern w:val="2"/>
          <w:sz w:val="22"/>
          <w:szCs w:val="22"/>
          <w14:ligatures w14:val="standardContextual"/>
        </w:rPr>
        <w:t xml:space="preserve">. </w:t>
      </w:r>
      <w:r w:rsidR="00A97BBC">
        <w:rPr>
          <w:rFonts w:ascii="Arial" w:eastAsia="Aptos" w:hAnsi="Arial" w:cs="Arial"/>
          <w:kern w:val="2"/>
          <w:sz w:val="22"/>
          <w:szCs w:val="22"/>
          <w14:ligatures w14:val="standardContextual"/>
        </w:rPr>
        <w:t>Elle donnera lieu à</w:t>
      </w:r>
      <w:r w:rsidR="000F4B01">
        <w:rPr>
          <w:rFonts w:ascii="Arial" w:eastAsia="Aptos" w:hAnsi="Arial" w:cs="Arial"/>
          <w:kern w:val="2"/>
          <w:sz w:val="22"/>
          <w:szCs w:val="22"/>
          <w14:ligatures w14:val="standardContextual"/>
        </w:rPr>
        <w:t xml:space="preserve"> un </w:t>
      </w:r>
      <w:r w:rsidR="0098462D">
        <w:rPr>
          <w:rFonts w:ascii="Arial" w:eastAsia="Aptos" w:hAnsi="Arial" w:cs="Arial"/>
          <w:kern w:val="2"/>
          <w:sz w:val="22"/>
          <w:szCs w:val="22"/>
          <w14:ligatures w14:val="standardContextual"/>
        </w:rPr>
        <w:t>compte</w:t>
      </w:r>
      <w:r w:rsidR="0081530A">
        <w:rPr>
          <w:rFonts w:ascii="Arial" w:eastAsia="Aptos" w:hAnsi="Arial" w:cs="Arial"/>
          <w:kern w:val="2"/>
          <w:sz w:val="22"/>
          <w:szCs w:val="22"/>
          <w14:ligatures w14:val="standardContextual"/>
        </w:rPr>
        <w:t xml:space="preserve"> </w:t>
      </w:r>
      <w:r w:rsidR="0098462D">
        <w:rPr>
          <w:rFonts w:ascii="Arial" w:eastAsia="Aptos" w:hAnsi="Arial" w:cs="Arial"/>
          <w:kern w:val="2"/>
          <w:sz w:val="22"/>
          <w:szCs w:val="22"/>
          <w14:ligatures w14:val="standardContextual"/>
        </w:rPr>
        <w:t xml:space="preserve">rendu de réunion =&gt; </w:t>
      </w:r>
      <w:r w:rsidR="0098462D" w:rsidRPr="00B111C5">
        <w:rPr>
          <w:rFonts w:ascii="Arial" w:eastAsia="Aptos" w:hAnsi="Arial" w:cs="Arial"/>
          <w:kern w:val="2"/>
          <w:sz w:val="22"/>
          <w:szCs w:val="22"/>
          <w:u w:val="single"/>
          <w14:ligatures w14:val="standardContextual"/>
        </w:rPr>
        <w:t>Livrable AMO</w:t>
      </w:r>
      <w:r w:rsidR="0098462D">
        <w:rPr>
          <w:rFonts w:ascii="Arial" w:eastAsia="Aptos" w:hAnsi="Arial" w:cs="Arial"/>
          <w:kern w:val="2"/>
          <w:sz w:val="22"/>
          <w:szCs w:val="22"/>
          <w14:ligatures w14:val="standardContextual"/>
        </w:rPr>
        <w:t>.</w:t>
      </w:r>
    </w:p>
    <w:p w14:paraId="211F79A5" w14:textId="77777777" w:rsidR="00554832" w:rsidRPr="00B04FA7" w:rsidRDefault="00554832" w:rsidP="00554832">
      <w:pPr>
        <w:widowControl/>
        <w:overflowPunct/>
        <w:adjustRightInd/>
        <w:spacing w:after="160" w:line="259" w:lineRule="auto"/>
        <w:rPr>
          <w:rFonts w:ascii="Arial" w:eastAsia="Aptos" w:hAnsi="Arial" w:cs="Arial"/>
          <w:b/>
          <w:bCs/>
          <w:i/>
          <w:iCs/>
          <w:kern w:val="2"/>
          <w:sz w:val="22"/>
          <w:szCs w:val="22"/>
          <w14:ligatures w14:val="standardContextual"/>
        </w:rPr>
      </w:pPr>
      <w:r w:rsidRPr="00B04FA7">
        <w:rPr>
          <w:rFonts w:ascii="Arial" w:eastAsia="Aptos" w:hAnsi="Arial" w:cs="Arial"/>
          <w:b/>
          <w:bCs/>
          <w:i/>
          <w:iCs/>
          <w:kern w:val="2"/>
          <w:sz w:val="22"/>
          <w:szCs w:val="22"/>
          <w14:ligatures w14:val="standardContextual"/>
        </w:rPr>
        <w:t>Phase candidature :</w:t>
      </w:r>
    </w:p>
    <w:p w14:paraId="4F8A6005" w14:textId="78C750E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 xml:space="preserve">T0+2s : Livraison des documents finalisés (Programme (synthèse présentant le cadre, le contexte et les objectifs de l’appel d’offre), Critères pondérés). =&gt; </w:t>
      </w:r>
      <w:r w:rsidRPr="00B04FA7">
        <w:rPr>
          <w:rFonts w:ascii="Arial" w:eastAsia="Aptos" w:hAnsi="Arial" w:cs="Arial"/>
          <w:kern w:val="2"/>
          <w:sz w:val="22"/>
          <w:szCs w:val="22"/>
          <w:u w:val="single"/>
          <w14:ligatures w14:val="standardContextual"/>
        </w:rPr>
        <w:t>Livrable AMO</w:t>
      </w:r>
    </w:p>
    <w:p w14:paraId="0A9278AF" w14:textId="7777777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T0+3s : Publication de l'appel à candidature.</w:t>
      </w:r>
    </w:p>
    <w:p w14:paraId="302C9563" w14:textId="44279A13"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T0+7s : Réception des candidature</w:t>
      </w:r>
      <w:r w:rsidR="00E805F3">
        <w:rPr>
          <w:rFonts w:ascii="Arial" w:eastAsia="Aptos" w:hAnsi="Arial" w:cs="Arial"/>
          <w:kern w:val="2"/>
          <w:sz w:val="22"/>
          <w:szCs w:val="22"/>
          <w14:ligatures w14:val="standardContextual"/>
        </w:rPr>
        <w:t>s</w:t>
      </w:r>
      <w:r w:rsidRPr="00B04FA7">
        <w:rPr>
          <w:rFonts w:ascii="Arial" w:eastAsia="Aptos" w:hAnsi="Arial" w:cs="Arial"/>
          <w:kern w:val="2"/>
          <w:sz w:val="22"/>
          <w:szCs w:val="22"/>
          <w14:ligatures w14:val="standardContextual"/>
        </w:rPr>
        <w:t>.</w:t>
      </w:r>
    </w:p>
    <w:p w14:paraId="396BB934" w14:textId="7777777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 xml:space="preserve">T0+9s : Livraison du rapport de sélection des candidats </w:t>
      </w:r>
      <w:r w:rsidRPr="00B04FA7">
        <w:rPr>
          <w:rFonts w:ascii="Arial" w:eastAsia="Aptos" w:hAnsi="Arial" w:cs="Arial"/>
          <w:b/>
          <w:bCs/>
          <w:kern w:val="2"/>
          <w:sz w:val="22"/>
          <w:szCs w:val="22"/>
          <w14:ligatures w14:val="standardContextual"/>
        </w:rPr>
        <w:t>(3 candidats)</w:t>
      </w:r>
      <w:r w:rsidRPr="00B04FA7">
        <w:rPr>
          <w:rFonts w:ascii="Arial" w:eastAsia="Aptos" w:hAnsi="Arial" w:cs="Arial"/>
          <w:kern w:val="2"/>
          <w:sz w:val="22"/>
          <w:szCs w:val="22"/>
          <w14:ligatures w14:val="standardContextual"/>
        </w:rPr>
        <w:t xml:space="preserve"> =&gt; </w:t>
      </w:r>
      <w:r w:rsidRPr="00B04FA7">
        <w:rPr>
          <w:rFonts w:ascii="Arial" w:eastAsia="Aptos" w:hAnsi="Arial" w:cs="Arial"/>
          <w:kern w:val="2"/>
          <w:sz w:val="22"/>
          <w:szCs w:val="22"/>
          <w:u w:val="single"/>
          <w14:ligatures w14:val="standardContextual"/>
        </w:rPr>
        <w:t>Livrable AMO</w:t>
      </w:r>
    </w:p>
    <w:p w14:paraId="74ACC93E" w14:textId="77777777" w:rsidR="00554832" w:rsidRPr="00B04FA7" w:rsidRDefault="00554832" w:rsidP="00554832">
      <w:pPr>
        <w:widowControl/>
        <w:overflowPunct/>
        <w:adjustRightInd/>
        <w:spacing w:after="160" w:line="259" w:lineRule="auto"/>
        <w:rPr>
          <w:rFonts w:ascii="Arial" w:eastAsia="Aptos" w:hAnsi="Arial" w:cs="Arial"/>
          <w:b/>
          <w:bCs/>
          <w:i/>
          <w:iCs/>
          <w:kern w:val="2"/>
          <w:sz w:val="22"/>
          <w:szCs w:val="22"/>
          <w14:ligatures w14:val="standardContextual"/>
        </w:rPr>
      </w:pPr>
      <w:r w:rsidRPr="00B04FA7">
        <w:rPr>
          <w:rFonts w:ascii="Arial" w:eastAsia="Aptos" w:hAnsi="Arial" w:cs="Arial"/>
          <w:b/>
          <w:bCs/>
          <w:i/>
          <w:iCs/>
          <w:kern w:val="2"/>
          <w:sz w:val="22"/>
          <w:szCs w:val="22"/>
          <w14:ligatures w14:val="standardContextual"/>
        </w:rPr>
        <w:t>Phase offre :</w:t>
      </w:r>
    </w:p>
    <w:p w14:paraId="23B1490F" w14:textId="6263171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 xml:space="preserve">T0+9s : Livraison des documents validés d'appel d'offre (CCTP, CCAP, BPU, DQE, DPFG, Critères de sélection et Cadre de réponse) =&gt; </w:t>
      </w:r>
      <w:r w:rsidRPr="00B04FA7">
        <w:rPr>
          <w:rFonts w:ascii="Arial" w:eastAsia="Aptos" w:hAnsi="Arial" w:cs="Arial"/>
          <w:kern w:val="2"/>
          <w:sz w:val="22"/>
          <w:szCs w:val="22"/>
          <w:u w:val="single"/>
          <w14:ligatures w14:val="standardContextual"/>
        </w:rPr>
        <w:t>Livrable AMO</w:t>
      </w:r>
    </w:p>
    <w:p w14:paraId="634C8FE6" w14:textId="7777777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T0+10s : Publication de l'appel d'offre pour les 3 candidats sélectionnés.</w:t>
      </w:r>
    </w:p>
    <w:p w14:paraId="0B396764" w14:textId="7777777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T0+18s : Réception des offres.</w:t>
      </w:r>
    </w:p>
    <w:p w14:paraId="34400BF8" w14:textId="77777777" w:rsidR="00554832" w:rsidRPr="00B04FA7" w:rsidRDefault="00554832" w:rsidP="00554832">
      <w:pPr>
        <w:widowControl/>
        <w:overflowPunct/>
        <w:adjustRightInd/>
        <w:spacing w:after="160" w:line="259" w:lineRule="auto"/>
        <w:rPr>
          <w:rFonts w:ascii="Arial" w:eastAsia="Aptos" w:hAnsi="Arial" w:cs="Arial"/>
          <w:kern w:val="2"/>
          <w:sz w:val="22"/>
          <w:szCs w:val="22"/>
          <w:u w:val="single"/>
          <w14:ligatures w14:val="standardContextual"/>
        </w:rPr>
      </w:pPr>
      <w:r w:rsidRPr="00B04FA7">
        <w:rPr>
          <w:rFonts w:ascii="Arial" w:eastAsia="Aptos" w:hAnsi="Arial" w:cs="Arial"/>
          <w:kern w:val="2"/>
          <w:sz w:val="22"/>
          <w:szCs w:val="22"/>
          <w14:ligatures w14:val="standardContextual"/>
        </w:rPr>
        <w:t xml:space="preserve">T0+22s : Livraison du rapport de présentation (version 0) =&gt; </w:t>
      </w:r>
      <w:r w:rsidRPr="00B04FA7">
        <w:rPr>
          <w:rFonts w:ascii="Arial" w:eastAsia="Aptos" w:hAnsi="Arial" w:cs="Arial"/>
          <w:kern w:val="2"/>
          <w:sz w:val="22"/>
          <w:szCs w:val="22"/>
          <w:u w:val="single"/>
          <w14:ligatures w14:val="standardContextual"/>
        </w:rPr>
        <w:t>Livrable AMO</w:t>
      </w:r>
    </w:p>
    <w:p w14:paraId="1817FC1E" w14:textId="0541BDE9"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 xml:space="preserve">Audition des candidats : Animation de </w:t>
      </w:r>
      <w:r w:rsidRPr="00B04FA7">
        <w:rPr>
          <w:rFonts w:ascii="Arial" w:eastAsia="Aptos" w:hAnsi="Arial" w:cs="Arial"/>
          <w:b/>
          <w:bCs/>
          <w:kern w:val="2"/>
          <w:sz w:val="22"/>
          <w:szCs w:val="22"/>
          <w14:ligatures w14:val="standardContextual"/>
        </w:rPr>
        <w:t>2 sessions</w:t>
      </w:r>
      <w:r w:rsidRPr="00B04FA7">
        <w:rPr>
          <w:rFonts w:ascii="Arial" w:eastAsia="Aptos" w:hAnsi="Arial" w:cs="Arial"/>
          <w:kern w:val="2"/>
          <w:sz w:val="22"/>
          <w:szCs w:val="22"/>
          <w14:ligatures w14:val="standardContextual"/>
        </w:rPr>
        <w:t xml:space="preserve"> par candidat et rédaction des compte</w:t>
      </w:r>
      <w:r w:rsidR="00C124A9" w:rsidRPr="00B04FA7">
        <w:rPr>
          <w:rFonts w:ascii="Arial" w:eastAsia="Aptos" w:hAnsi="Arial" w:cs="Arial"/>
          <w:kern w:val="2"/>
          <w:sz w:val="22"/>
          <w:szCs w:val="22"/>
          <w14:ligatures w14:val="standardContextual"/>
        </w:rPr>
        <w:t>s rendu</w:t>
      </w:r>
      <w:r w:rsidR="00F07CF8" w:rsidRPr="00B04FA7">
        <w:rPr>
          <w:rFonts w:ascii="Arial" w:eastAsia="Aptos" w:hAnsi="Arial" w:cs="Arial"/>
          <w:kern w:val="2"/>
          <w:sz w:val="22"/>
          <w:szCs w:val="22"/>
          <w14:ligatures w14:val="standardContextual"/>
        </w:rPr>
        <w:t>s</w:t>
      </w:r>
      <w:r w:rsidR="00C124A9" w:rsidRPr="00B04FA7">
        <w:rPr>
          <w:rFonts w:ascii="Arial" w:eastAsia="Aptos" w:hAnsi="Arial" w:cs="Arial"/>
          <w:kern w:val="2"/>
          <w:sz w:val="22"/>
          <w:szCs w:val="22"/>
          <w14:ligatures w14:val="standardContextual"/>
        </w:rPr>
        <w:t xml:space="preserve"> des </w:t>
      </w:r>
      <w:r w:rsidR="00F07CF8" w:rsidRPr="00B04FA7">
        <w:rPr>
          <w:rFonts w:ascii="Arial" w:eastAsia="Aptos" w:hAnsi="Arial" w:cs="Arial"/>
          <w:kern w:val="2"/>
          <w:sz w:val="22"/>
          <w:szCs w:val="22"/>
          <w14:ligatures w14:val="standardContextual"/>
        </w:rPr>
        <w:t xml:space="preserve">auditions </w:t>
      </w:r>
      <w:r w:rsidRPr="00B04FA7">
        <w:rPr>
          <w:rFonts w:ascii="Arial" w:eastAsia="Aptos" w:hAnsi="Arial" w:cs="Arial"/>
          <w:kern w:val="2"/>
          <w:sz w:val="22"/>
          <w:szCs w:val="22"/>
          <w14:ligatures w14:val="standardContextual"/>
        </w:rPr>
        <w:t xml:space="preserve">=&gt; </w:t>
      </w:r>
      <w:r w:rsidRPr="00B04FA7">
        <w:rPr>
          <w:rFonts w:ascii="Arial" w:eastAsia="Aptos" w:hAnsi="Arial" w:cs="Arial"/>
          <w:kern w:val="2"/>
          <w:sz w:val="22"/>
          <w:szCs w:val="22"/>
          <w:u w:val="single"/>
          <w14:ligatures w14:val="standardContextual"/>
        </w:rPr>
        <w:t>Livrables AMO</w:t>
      </w:r>
      <w:r w:rsidRPr="00B04FA7">
        <w:rPr>
          <w:rFonts w:ascii="Arial" w:eastAsia="Aptos" w:hAnsi="Arial" w:cs="Arial"/>
          <w:kern w:val="2"/>
          <w:sz w:val="22"/>
          <w:szCs w:val="22"/>
          <w14:ligatures w14:val="standardContextual"/>
        </w:rPr>
        <w:t>.</w:t>
      </w:r>
    </w:p>
    <w:p w14:paraId="6B2FC843" w14:textId="7777777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T0+29s : Livraison de la proposition finale par les candidats</w:t>
      </w:r>
    </w:p>
    <w:p w14:paraId="2322A97A" w14:textId="7777777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 xml:space="preserve">T0+30s : Livraison du rapport de présentation finalisé à la suite des négociations =&gt; </w:t>
      </w:r>
      <w:r w:rsidRPr="00B04FA7">
        <w:rPr>
          <w:rFonts w:ascii="Arial" w:eastAsia="Aptos" w:hAnsi="Arial" w:cs="Arial"/>
          <w:kern w:val="2"/>
          <w:sz w:val="22"/>
          <w:szCs w:val="22"/>
          <w:u w:val="single"/>
          <w14:ligatures w14:val="standardContextual"/>
        </w:rPr>
        <w:t>Livrable AMO</w:t>
      </w:r>
    </w:p>
    <w:p w14:paraId="03CC7FF8" w14:textId="7777777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T0+31s : CIM : Confirmation du choix du titulaire.</w:t>
      </w:r>
    </w:p>
    <w:p w14:paraId="57560DFB" w14:textId="77777777" w:rsidR="00554832" w:rsidRPr="00B04FA7" w:rsidRDefault="00554832" w:rsidP="00554832">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T0+33s : Notification du marché.</w:t>
      </w:r>
    </w:p>
    <w:p w14:paraId="029143F7" w14:textId="22B312B4" w:rsidR="00554832" w:rsidRDefault="00554832" w:rsidP="008B4EF0">
      <w:pPr>
        <w:widowControl/>
        <w:overflowPunct/>
        <w:adjustRightInd/>
        <w:spacing w:after="160" w:line="259" w:lineRule="auto"/>
        <w:rPr>
          <w:rFonts w:ascii="Arial" w:eastAsia="Aptos" w:hAnsi="Arial" w:cs="Arial"/>
          <w:kern w:val="2"/>
          <w:sz w:val="22"/>
          <w:szCs w:val="22"/>
          <w14:ligatures w14:val="standardContextual"/>
        </w:rPr>
      </w:pPr>
      <w:r w:rsidRPr="00B04FA7">
        <w:rPr>
          <w:rFonts w:ascii="Arial" w:eastAsia="Aptos" w:hAnsi="Arial" w:cs="Arial"/>
          <w:kern w:val="2"/>
          <w:sz w:val="22"/>
          <w:szCs w:val="22"/>
          <w14:ligatures w14:val="standardContextual"/>
        </w:rPr>
        <w:t>T0+33s : Fin de la prestation d'AMO.</w:t>
      </w:r>
    </w:p>
    <w:p w14:paraId="26E1470A" w14:textId="77777777" w:rsidR="007D6ED8" w:rsidRDefault="007D6ED8" w:rsidP="009E3F0C">
      <w:pPr>
        <w:widowControl/>
        <w:overflowPunct/>
        <w:adjustRightInd/>
        <w:spacing w:after="160" w:line="259" w:lineRule="auto"/>
        <w:jc w:val="both"/>
        <w:rPr>
          <w:rFonts w:ascii="Arial" w:eastAsia="Aptos" w:hAnsi="Arial" w:cs="Arial"/>
          <w:kern w:val="2"/>
          <w:sz w:val="22"/>
          <w:szCs w:val="22"/>
          <w14:ligatures w14:val="standardContextual"/>
        </w:rPr>
      </w:pPr>
    </w:p>
    <w:p w14:paraId="5FF4268D" w14:textId="29792085" w:rsidR="009E3F0C" w:rsidRPr="008B4EF0" w:rsidRDefault="009E3F0C" w:rsidP="009E3F0C">
      <w:pPr>
        <w:widowControl/>
        <w:overflowPunct/>
        <w:adjustRightInd/>
        <w:spacing w:after="160" w:line="259" w:lineRule="auto"/>
        <w:jc w:val="both"/>
        <w:rPr>
          <w:rFonts w:ascii="Arial" w:eastAsia="Aptos" w:hAnsi="Arial" w:cs="Arial"/>
          <w:kern w:val="2"/>
          <w:sz w:val="22"/>
          <w:szCs w:val="22"/>
          <w14:ligatures w14:val="standardContextual"/>
        </w:rPr>
      </w:pPr>
      <w:r w:rsidRPr="009E3F0C">
        <w:rPr>
          <w:rFonts w:ascii="Arial" w:eastAsia="Aptos" w:hAnsi="Arial" w:cs="Arial"/>
          <w:kern w:val="2"/>
          <w:sz w:val="22"/>
          <w:szCs w:val="22"/>
          <w14:ligatures w14:val="standardContextual"/>
        </w:rPr>
        <w:t>S’agissant des bons de commande, les prestations doivent être exécutées dans un délai propre à la commande, fixé dans le bon de commande relatif aux prestations à réaliser, soit sous la forme d'une date limite d'exécution, soit sous la forme d'un calendrier, soit sous la forme d’échéance ou délai d’exécution / de validation, établis en accord avec le titulaire. Le délai d'exécution ne commence à courir qu'à partir de la date d'effet du bon de commande commandant les prestations.</w:t>
      </w:r>
    </w:p>
    <w:p w14:paraId="2D70328E" w14:textId="3E4E9B13" w:rsidR="008B7A9A" w:rsidRPr="00F936AB" w:rsidRDefault="00990423" w:rsidP="00E805F3">
      <w:pPr>
        <w:pStyle w:val="RedTitre2"/>
        <w:pBdr>
          <w:top w:val="none" w:sz="0" w:space="0" w:color="auto"/>
          <w:left w:val="none" w:sz="0" w:space="0" w:color="auto"/>
          <w:bottom w:val="none" w:sz="0" w:space="0" w:color="auto"/>
          <w:right w:val="none" w:sz="0" w:space="0" w:color="auto"/>
        </w:pBdr>
        <w:shd w:val="clear" w:color="auto" w:fill="F2F2F2"/>
        <w:spacing w:after="120"/>
        <w:outlineLvl w:val="0"/>
        <w:rPr>
          <w:sz w:val="22"/>
          <w:szCs w:val="22"/>
        </w:rPr>
      </w:pPr>
      <w:bookmarkStart w:id="13" w:name="_Toc381005519"/>
      <w:bookmarkStart w:id="14" w:name="_Toc209020529"/>
      <w:r w:rsidRPr="00F936AB">
        <w:rPr>
          <w:sz w:val="22"/>
          <w:szCs w:val="22"/>
        </w:rPr>
        <w:t xml:space="preserve">Article </w:t>
      </w:r>
      <w:r w:rsidR="00425860" w:rsidRPr="00F936AB">
        <w:rPr>
          <w:sz w:val="22"/>
          <w:szCs w:val="22"/>
        </w:rPr>
        <w:t>5</w:t>
      </w:r>
      <w:r w:rsidRPr="00F936AB">
        <w:rPr>
          <w:sz w:val="22"/>
          <w:szCs w:val="22"/>
        </w:rPr>
        <w:t> - Correspondants</w:t>
      </w:r>
      <w:bookmarkEnd w:id="13"/>
      <w:bookmarkEnd w:id="14"/>
      <w:r w:rsidRPr="00F936AB">
        <w:rPr>
          <w:sz w:val="22"/>
          <w:szCs w:val="22"/>
        </w:rPr>
        <w:t xml:space="preserve"> </w:t>
      </w:r>
      <w:bookmarkStart w:id="15" w:name="_Toc377391880"/>
      <w:bookmarkStart w:id="16" w:name="_Toc381005520"/>
    </w:p>
    <w:p w14:paraId="098F7156" w14:textId="191F1CF0" w:rsidR="00990423" w:rsidRPr="00F936AB" w:rsidRDefault="00425860" w:rsidP="001D6B06">
      <w:pPr>
        <w:pStyle w:val="Niveau2"/>
        <w:rPr>
          <w:sz w:val="22"/>
          <w:szCs w:val="22"/>
        </w:rPr>
      </w:pPr>
      <w:bookmarkStart w:id="17" w:name="_Toc209020530"/>
      <w:r w:rsidRPr="00F936AB">
        <w:rPr>
          <w:sz w:val="22"/>
          <w:szCs w:val="22"/>
        </w:rPr>
        <w:t>5</w:t>
      </w:r>
      <w:r w:rsidR="00990423" w:rsidRPr="00F936AB">
        <w:rPr>
          <w:sz w:val="22"/>
          <w:szCs w:val="22"/>
        </w:rPr>
        <w:t>-1 Correspondant du Centre des monuments nationaux</w:t>
      </w:r>
      <w:bookmarkEnd w:id="15"/>
      <w:bookmarkEnd w:id="16"/>
      <w:bookmarkEnd w:id="17"/>
      <w:r w:rsidR="00990423" w:rsidRPr="00F936AB">
        <w:rPr>
          <w:sz w:val="22"/>
          <w:szCs w:val="22"/>
        </w:rPr>
        <w:t xml:space="preserve"> </w:t>
      </w:r>
    </w:p>
    <w:p w14:paraId="5EFBB94C" w14:textId="68A00F60" w:rsidR="00AD5AA9" w:rsidRPr="00F936AB" w:rsidRDefault="00AD5AA9" w:rsidP="00AD5A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2"/>
          <w:szCs w:val="22"/>
          <w:lang w:eastAsia="ar-SA"/>
        </w:rPr>
      </w:pPr>
      <w:r w:rsidRPr="00F936AB">
        <w:rPr>
          <w:rFonts w:ascii="Arial" w:hAnsi="Arial" w:cs="Arial"/>
          <w:sz w:val="22"/>
          <w:szCs w:val="22"/>
          <w:lang w:eastAsia="ar-SA"/>
        </w:rPr>
        <w:t xml:space="preserve">Le correspondant </w:t>
      </w:r>
      <w:r w:rsidR="000A7F07" w:rsidRPr="00F936AB">
        <w:rPr>
          <w:rFonts w:ascii="Arial" w:hAnsi="Arial" w:cs="Arial"/>
          <w:sz w:val="22"/>
          <w:szCs w:val="22"/>
          <w:lang w:eastAsia="ar-SA"/>
        </w:rPr>
        <w:t xml:space="preserve">Centre des monuments nationaux </w:t>
      </w:r>
      <w:r w:rsidRPr="00F936AB">
        <w:rPr>
          <w:rFonts w:ascii="Arial" w:hAnsi="Arial" w:cs="Arial"/>
          <w:sz w:val="22"/>
          <w:szCs w:val="22"/>
          <w:lang w:eastAsia="ar-SA"/>
        </w:rPr>
        <w:t xml:space="preserve">chargé </w:t>
      </w:r>
      <w:r w:rsidR="003B2B6C" w:rsidRPr="00F936AB">
        <w:rPr>
          <w:rFonts w:ascii="Arial" w:hAnsi="Arial" w:cs="Arial"/>
          <w:sz w:val="22"/>
          <w:szCs w:val="22"/>
          <w:lang w:eastAsia="ar-SA"/>
        </w:rPr>
        <w:t>de l’exécution</w:t>
      </w:r>
      <w:r w:rsidRPr="00F936AB">
        <w:rPr>
          <w:rFonts w:ascii="Arial" w:hAnsi="Arial" w:cs="Arial"/>
          <w:sz w:val="22"/>
          <w:szCs w:val="22"/>
          <w:lang w:eastAsia="ar-SA"/>
        </w:rPr>
        <w:t xml:space="preserve"> est </w:t>
      </w:r>
      <w:r w:rsidR="008B7A9A" w:rsidRPr="00F936AB">
        <w:rPr>
          <w:rFonts w:ascii="Arial" w:hAnsi="Arial" w:cs="Arial"/>
          <w:sz w:val="22"/>
          <w:szCs w:val="22"/>
          <w:lang w:eastAsia="ar-SA"/>
        </w:rPr>
        <w:t xml:space="preserve">le chef </w:t>
      </w:r>
      <w:r w:rsidR="000A7F07" w:rsidRPr="00F936AB">
        <w:rPr>
          <w:rFonts w:ascii="Arial" w:hAnsi="Arial" w:cs="Arial"/>
          <w:sz w:val="22"/>
          <w:szCs w:val="22"/>
          <w:lang w:eastAsia="ar-SA"/>
        </w:rPr>
        <w:t xml:space="preserve">de la </w:t>
      </w:r>
      <w:r w:rsidR="000A7F07" w:rsidRPr="00F936AB">
        <w:rPr>
          <w:rFonts w:ascii="Arial" w:hAnsi="Arial" w:cs="Arial"/>
          <w:sz w:val="22"/>
          <w:szCs w:val="22"/>
        </w:rPr>
        <w:t xml:space="preserve">Mission </w:t>
      </w:r>
      <w:r w:rsidR="008B7A9A" w:rsidRPr="00F936AB">
        <w:rPr>
          <w:rFonts w:ascii="Arial" w:hAnsi="Arial" w:cs="Arial"/>
          <w:sz w:val="22"/>
          <w:szCs w:val="22"/>
        </w:rPr>
        <w:t>des systèmes d’information et de la communication (MSIC)</w:t>
      </w:r>
      <w:r w:rsidR="00E805F3">
        <w:rPr>
          <w:rFonts w:ascii="Arial" w:hAnsi="Arial" w:cs="Arial"/>
          <w:sz w:val="22"/>
          <w:szCs w:val="22"/>
        </w:rPr>
        <w:t>,</w:t>
      </w:r>
      <w:r w:rsidR="000020F6" w:rsidRPr="00F936AB">
        <w:rPr>
          <w:rFonts w:ascii="Arial" w:hAnsi="Arial" w:cs="Arial"/>
          <w:sz w:val="22"/>
          <w:szCs w:val="22"/>
        </w:rPr>
        <w:t xml:space="preserve"> ou son adjoint</w:t>
      </w:r>
      <w:r w:rsidR="000A7F07" w:rsidRPr="00F936AB">
        <w:rPr>
          <w:rFonts w:ascii="Arial" w:hAnsi="Arial" w:cs="Arial"/>
          <w:sz w:val="22"/>
          <w:szCs w:val="22"/>
        </w:rPr>
        <w:t>,</w:t>
      </w:r>
      <w:r w:rsidR="000A7F07" w:rsidRPr="00F936AB">
        <w:rPr>
          <w:rFonts w:ascii="Arial" w:hAnsi="Arial" w:cs="Arial"/>
          <w:sz w:val="22"/>
          <w:szCs w:val="22"/>
          <w:lang w:eastAsia="ar-SA"/>
        </w:rPr>
        <w:t xml:space="preserve"> qui sera l’interlocut</w:t>
      </w:r>
      <w:r w:rsidR="008B7A9A" w:rsidRPr="00F936AB">
        <w:rPr>
          <w:rFonts w:ascii="Arial" w:hAnsi="Arial" w:cs="Arial"/>
          <w:sz w:val="22"/>
          <w:szCs w:val="22"/>
          <w:lang w:eastAsia="ar-SA"/>
        </w:rPr>
        <w:t>eur</w:t>
      </w:r>
      <w:r w:rsidRPr="00F936AB">
        <w:rPr>
          <w:rFonts w:ascii="Arial" w:hAnsi="Arial" w:cs="Arial"/>
          <w:sz w:val="22"/>
          <w:szCs w:val="22"/>
          <w:lang w:eastAsia="ar-SA"/>
        </w:rPr>
        <w:t xml:space="preserve"> principal du Titulaire du présent marché.</w:t>
      </w:r>
    </w:p>
    <w:p w14:paraId="7A007644" w14:textId="77777777" w:rsidR="003B2B6C" w:rsidRPr="00F936AB" w:rsidRDefault="003B2B6C" w:rsidP="00AD5A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2"/>
          <w:szCs w:val="22"/>
          <w:lang w:eastAsia="ar-SA"/>
        </w:rPr>
      </w:pPr>
    </w:p>
    <w:p w14:paraId="72992A21" w14:textId="38DE241A" w:rsidR="00990423" w:rsidRPr="00F936AB" w:rsidRDefault="00425860" w:rsidP="00CC037E">
      <w:pPr>
        <w:pStyle w:val="Niveau2"/>
        <w:rPr>
          <w:sz w:val="22"/>
          <w:szCs w:val="22"/>
        </w:rPr>
      </w:pPr>
      <w:bookmarkStart w:id="18" w:name="_Toc377391881"/>
      <w:bookmarkStart w:id="19" w:name="_Toc381005521"/>
      <w:bookmarkStart w:id="20" w:name="_Toc209020531"/>
      <w:r w:rsidRPr="00F936AB">
        <w:rPr>
          <w:sz w:val="22"/>
          <w:szCs w:val="22"/>
        </w:rPr>
        <w:t>5</w:t>
      </w:r>
      <w:r w:rsidR="00531275">
        <w:rPr>
          <w:sz w:val="22"/>
          <w:szCs w:val="22"/>
        </w:rPr>
        <w:t>-</w:t>
      </w:r>
      <w:r w:rsidR="00990423" w:rsidRPr="00F936AB">
        <w:rPr>
          <w:sz w:val="22"/>
          <w:szCs w:val="22"/>
        </w:rPr>
        <w:t>2 Correspondant du Titulaire</w:t>
      </w:r>
      <w:bookmarkEnd w:id="18"/>
      <w:bookmarkEnd w:id="19"/>
      <w:bookmarkEnd w:id="20"/>
      <w:r w:rsidR="00990423" w:rsidRPr="00F936AB">
        <w:rPr>
          <w:sz w:val="22"/>
          <w:szCs w:val="22"/>
        </w:rPr>
        <w:t xml:space="preserve"> </w:t>
      </w:r>
    </w:p>
    <w:p w14:paraId="78F23529" w14:textId="77777777" w:rsidR="00E40497" w:rsidRPr="00F936AB" w:rsidRDefault="00E40497" w:rsidP="00E40497">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2"/>
          <w:szCs w:val="22"/>
          <w:lang w:eastAsia="ar-SA"/>
        </w:rPr>
      </w:pPr>
      <w:r w:rsidRPr="00F936AB">
        <w:rPr>
          <w:rFonts w:ascii="Arial" w:hAnsi="Arial" w:cs="Arial"/>
          <w:sz w:val="22"/>
          <w:szCs w:val="22"/>
          <w:lang w:eastAsia="ar-SA"/>
        </w:rPr>
        <w:t>Afin de faciliter l’exécution du présent marché et pour assurer un suivi de qualité, le Titulaire s’engage à communiquer aux interlocuteurs du Centre des monuments nationaux énoncés ci-dessus les coordonnées précises d’un correspondant (nom, adresse, téléphone, fax, e-mail).</w:t>
      </w:r>
    </w:p>
    <w:p w14:paraId="7EEE6BCA" w14:textId="77777777" w:rsidR="00E40497" w:rsidRPr="00F936AB" w:rsidRDefault="00E40497" w:rsidP="00E40497">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2"/>
          <w:szCs w:val="22"/>
          <w:lang w:eastAsia="ar-SA"/>
        </w:rPr>
      </w:pPr>
    </w:p>
    <w:p w14:paraId="66F47B23" w14:textId="1ABFB173" w:rsidR="00990423" w:rsidRPr="00F936AB" w:rsidRDefault="00E40497" w:rsidP="003172C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2"/>
          <w:szCs w:val="22"/>
        </w:rPr>
      </w:pPr>
      <w:r w:rsidRPr="00F936AB">
        <w:rPr>
          <w:rFonts w:ascii="Arial" w:hAnsi="Arial" w:cs="Arial"/>
          <w:sz w:val="22"/>
          <w:szCs w:val="22"/>
          <w:lang w:eastAsia="ar-SA"/>
        </w:rPr>
        <w:t>Tout changement d’interlocuteur durant l’exécution du marché devra être communiqué aux interlocuteurs du Centre des monuments nationaux dans les meilleurs délais.</w:t>
      </w:r>
      <w:r w:rsidR="00990423" w:rsidRPr="00F936AB">
        <w:rPr>
          <w:rFonts w:ascii="Arial" w:hAnsi="Arial" w:cs="Arial"/>
          <w:sz w:val="22"/>
          <w:szCs w:val="22"/>
        </w:rPr>
        <w:t xml:space="preserve"> </w:t>
      </w:r>
    </w:p>
    <w:p w14:paraId="1AAB06F9" w14:textId="77777777" w:rsidR="003172CF" w:rsidRPr="00290749" w:rsidRDefault="003172CF" w:rsidP="003172C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kern w:val="0"/>
          <w:lang w:eastAsia="ar-SA"/>
        </w:rPr>
      </w:pPr>
    </w:p>
    <w:p w14:paraId="0C563A0D" w14:textId="5F7AD028" w:rsidR="00133F01" w:rsidRPr="00E805F3" w:rsidRDefault="003172CF" w:rsidP="00E805F3">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21" w:name="_Toc209020532"/>
      <w:r w:rsidRPr="00290749">
        <w:t xml:space="preserve">Article </w:t>
      </w:r>
      <w:r w:rsidR="00425860">
        <w:t>6</w:t>
      </w:r>
      <w:r w:rsidRPr="00290749">
        <w:t> – Description des prestations</w:t>
      </w:r>
      <w:bookmarkEnd w:id="21"/>
      <w:r w:rsidRPr="00290749">
        <w:t xml:space="preserve"> </w:t>
      </w:r>
    </w:p>
    <w:p w14:paraId="763FBA74" w14:textId="05907928" w:rsidR="00092F33" w:rsidRPr="00E805F3" w:rsidRDefault="00425860" w:rsidP="00E805F3">
      <w:pPr>
        <w:pStyle w:val="Niveau2"/>
        <w:rPr>
          <w:sz w:val="22"/>
          <w:szCs w:val="22"/>
        </w:rPr>
      </w:pPr>
      <w:bookmarkStart w:id="22" w:name="_Toc209020533"/>
      <w:r w:rsidRPr="008B4EF0">
        <w:rPr>
          <w:sz w:val="22"/>
          <w:szCs w:val="22"/>
        </w:rPr>
        <w:t>6</w:t>
      </w:r>
      <w:r w:rsidR="00531A0A" w:rsidRPr="008B4EF0">
        <w:rPr>
          <w:sz w:val="22"/>
          <w:szCs w:val="22"/>
        </w:rPr>
        <w:t xml:space="preserve">-1 </w:t>
      </w:r>
      <w:r w:rsidR="008B4EF0">
        <w:rPr>
          <w:sz w:val="22"/>
          <w:szCs w:val="22"/>
        </w:rPr>
        <w:t>Rappel du contexte de la mission</w:t>
      </w:r>
      <w:bookmarkEnd w:id="22"/>
    </w:p>
    <w:p w14:paraId="1085F581" w14:textId="34B8024D" w:rsidR="000020F6" w:rsidRPr="000020F6" w:rsidRDefault="000020F6" w:rsidP="003172CF">
      <w:pPr>
        <w:jc w:val="both"/>
        <w:rPr>
          <w:rFonts w:ascii="Arial" w:hAnsi="Arial" w:cs="Arial"/>
          <w:bCs/>
          <w:sz w:val="22"/>
          <w:szCs w:val="22"/>
        </w:rPr>
      </w:pPr>
      <w:r w:rsidRPr="000020F6">
        <w:rPr>
          <w:rFonts w:ascii="Arial" w:hAnsi="Arial" w:cs="Arial"/>
          <w:bCs/>
          <w:sz w:val="22"/>
          <w:szCs w:val="22"/>
        </w:rPr>
        <w:t xml:space="preserve">La mission s’inscrit </w:t>
      </w:r>
      <w:r w:rsidR="00B111C5">
        <w:rPr>
          <w:rFonts w:ascii="Arial" w:hAnsi="Arial" w:cs="Arial"/>
          <w:bCs/>
          <w:sz w:val="22"/>
          <w:szCs w:val="22"/>
        </w:rPr>
        <w:t xml:space="preserve">dans le cadre du renouvellement du marché </w:t>
      </w:r>
      <w:r w:rsidR="00B111C5" w:rsidRPr="00B111C5">
        <w:rPr>
          <w:rFonts w:ascii="Arial" w:hAnsi="Arial" w:cs="Arial"/>
          <w:sz w:val="22"/>
          <w:szCs w:val="22"/>
          <w:lang w:eastAsia="ar-SA"/>
        </w:rPr>
        <w:t>d’hébergement et d’infogérance du Système d’Information du Centre des monuments nationaux</w:t>
      </w:r>
      <w:r w:rsidR="00B111C5">
        <w:rPr>
          <w:rFonts w:ascii="Arial" w:hAnsi="Arial" w:cs="Arial"/>
          <w:sz w:val="22"/>
          <w:szCs w:val="22"/>
          <w:lang w:eastAsia="ar-SA"/>
        </w:rPr>
        <w:t>.</w:t>
      </w:r>
    </w:p>
    <w:p w14:paraId="5A797B2B" w14:textId="77777777" w:rsidR="00530335" w:rsidRPr="00B111C5" w:rsidRDefault="00530335" w:rsidP="00092F33">
      <w:pPr>
        <w:jc w:val="both"/>
        <w:rPr>
          <w:rFonts w:ascii="Arial" w:hAnsi="Arial" w:cs="Arial"/>
          <w:sz w:val="22"/>
          <w:szCs w:val="22"/>
          <w:lang w:eastAsia="ar-SA"/>
        </w:rPr>
      </w:pPr>
    </w:p>
    <w:p w14:paraId="728C2B35" w14:textId="77777777" w:rsidR="009E3F0C" w:rsidRDefault="009E3F0C">
      <w:pPr>
        <w:widowControl/>
        <w:overflowPunct/>
        <w:adjustRightInd/>
        <w:rPr>
          <w:rFonts w:ascii="Arial" w:hAnsi="Arial" w:cs="Arial"/>
          <w:sz w:val="22"/>
          <w:szCs w:val="22"/>
          <w:lang w:eastAsia="ar-SA"/>
        </w:rPr>
      </w:pPr>
      <w:r>
        <w:rPr>
          <w:rFonts w:ascii="Arial" w:hAnsi="Arial" w:cs="Arial"/>
          <w:sz w:val="22"/>
          <w:szCs w:val="22"/>
          <w:lang w:eastAsia="ar-SA"/>
        </w:rPr>
        <w:br w:type="page"/>
      </w:r>
    </w:p>
    <w:p w14:paraId="07FA38E7" w14:textId="02B4F0F2" w:rsidR="001036D1" w:rsidRPr="00B111C5" w:rsidRDefault="001036D1" w:rsidP="00092F33">
      <w:pPr>
        <w:jc w:val="both"/>
        <w:rPr>
          <w:rFonts w:ascii="Arial" w:hAnsi="Arial" w:cs="Arial"/>
          <w:sz w:val="22"/>
          <w:szCs w:val="22"/>
          <w:lang w:eastAsia="ar-SA"/>
        </w:rPr>
      </w:pPr>
      <w:r w:rsidRPr="00B111C5">
        <w:rPr>
          <w:rFonts w:ascii="Arial" w:hAnsi="Arial" w:cs="Arial"/>
          <w:sz w:val="22"/>
          <w:szCs w:val="22"/>
          <w:lang w:eastAsia="ar-SA"/>
        </w:rPr>
        <w:t>L</w:t>
      </w:r>
      <w:r w:rsidR="00CF22E1" w:rsidRPr="00B111C5">
        <w:rPr>
          <w:rFonts w:ascii="Arial" w:hAnsi="Arial" w:cs="Arial"/>
          <w:sz w:val="22"/>
          <w:szCs w:val="22"/>
          <w:lang w:eastAsia="ar-SA"/>
        </w:rPr>
        <w:t>e</w:t>
      </w:r>
      <w:r w:rsidR="009171E3" w:rsidRPr="00B111C5">
        <w:rPr>
          <w:rFonts w:ascii="Arial" w:hAnsi="Arial" w:cs="Arial"/>
          <w:sz w:val="22"/>
          <w:szCs w:val="22"/>
          <w:lang w:eastAsia="ar-SA"/>
        </w:rPr>
        <w:t xml:space="preserve"> marché d’hébergement et d’infogérance du Système d’Information du Centre des monuments nationaux porte sur le périmètre technique suivant :</w:t>
      </w:r>
    </w:p>
    <w:p w14:paraId="6086CCDC" w14:textId="77777777" w:rsidR="00D25025" w:rsidRPr="00B111C5" w:rsidRDefault="00D25025" w:rsidP="00092F33">
      <w:pPr>
        <w:jc w:val="both"/>
        <w:rPr>
          <w:rFonts w:ascii="Arial" w:hAnsi="Arial" w:cs="Arial"/>
          <w:sz w:val="22"/>
          <w:szCs w:val="22"/>
          <w:lang w:eastAsia="ar-SA"/>
        </w:rPr>
      </w:pPr>
    </w:p>
    <w:p w14:paraId="0A869FF1" w14:textId="77777777" w:rsidR="004F4032" w:rsidRDefault="004F4032" w:rsidP="004F4032">
      <w:pPr>
        <w:rPr>
          <w:rFonts w:ascii="Arial" w:hAnsi="Arial" w:cs="Arial"/>
          <w:sz w:val="22"/>
          <w:szCs w:val="22"/>
        </w:rPr>
      </w:pPr>
      <w:r w:rsidRPr="00B111C5">
        <w:rPr>
          <w:rFonts w:ascii="Arial" w:hAnsi="Arial" w:cs="Arial"/>
          <w:b/>
          <w:bCs/>
          <w:sz w:val="22"/>
          <w:szCs w:val="22"/>
        </w:rPr>
        <w:t>Serveurs virtuels</w:t>
      </w:r>
      <w:r w:rsidRPr="00B111C5">
        <w:rPr>
          <w:rFonts w:ascii="Arial" w:hAnsi="Arial" w:cs="Arial"/>
          <w:sz w:val="22"/>
          <w:szCs w:val="22"/>
        </w:rPr>
        <w:t xml:space="preserve"> (actuellement sur Hyperviseur VmWare)</w:t>
      </w:r>
    </w:p>
    <w:p w14:paraId="2F3E9AD1" w14:textId="77777777" w:rsidR="00B111C5" w:rsidRPr="00B111C5" w:rsidRDefault="00B111C5" w:rsidP="004F4032">
      <w:pPr>
        <w:rPr>
          <w:rFonts w:ascii="Arial" w:hAnsi="Arial" w:cs="Arial"/>
          <w:sz w:val="22"/>
          <w:szCs w:val="22"/>
        </w:rPr>
      </w:pPr>
    </w:p>
    <w:tbl>
      <w:tblPr>
        <w:tblW w:w="3646" w:type="dxa"/>
        <w:tblInd w:w="749" w:type="dxa"/>
        <w:tblCellMar>
          <w:left w:w="70" w:type="dxa"/>
          <w:right w:w="70" w:type="dxa"/>
        </w:tblCellMar>
        <w:tblLook w:val="04A0" w:firstRow="1" w:lastRow="0" w:firstColumn="1" w:lastColumn="0" w:noHBand="0" w:noVBand="1"/>
      </w:tblPr>
      <w:tblGrid>
        <w:gridCol w:w="2512"/>
        <w:gridCol w:w="1134"/>
      </w:tblGrid>
      <w:tr w:rsidR="004F4032" w:rsidRPr="00C70F8B" w14:paraId="6E050781" w14:textId="77777777" w:rsidTr="00880B38">
        <w:trPr>
          <w:trHeight w:val="300"/>
        </w:trPr>
        <w:tc>
          <w:tcPr>
            <w:tcW w:w="2512" w:type="dxa"/>
            <w:tcBorders>
              <w:top w:val="nil"/>
              <w:left w:val="nil"/>
              <w:bottom w:val="single" w:sz="4" w:space="0" w:color="A6A6A6"/>
              <w:right w:val="nil"/>
            </w:tcBorders>
            <w:shd w:val="clear" w:color="D9D9D9" w:fill="D9D9D9"/>
            <w:noWrap/>
            <w:vAlign w:val="bottom"/>
            <w:hideMark/>
          </w:tcPr>
          <w:p w14:paraId="69B28BB5" w14:textId="77777777" w:rsidR="004F4032" w:rsidRPr="00B111C5" w:rsidRDefault="004F4032" w:rsidP="00880B38">
            <w:pPr>
              <w:rPr>
                <w:rFonts w:ascii="Arial" w:hAnsi="Arial" w:cs="Arial"/>
                <w:b/>
                <w:bCs/>
                <w:color w:val="000000"/>
                <w:kern w:val="0"/>
                <w:sz w:val="22"/>
                <w:szCs w:val="22"/>
                <w:lang w:eastAsia="fr-FR"/>
              </w:rPr>
            </w:pPr>
            <w:r w:rsidRPr="00B111C5">
              <w:rPr>
                <w:rFonts w:ascii="Arial" w:hAnsi="Arial" w:cs="Arial"/>
                <w:b/>
                <w:bCs/>
                <w:color w:val="000000"/>
                <w:kern w:val="0"/>
                <w:sz w:val="22"/>
                <w:szCs w:val="22"/>
                <w:lang w:eastAsia="fr-FR"/>
              </w:rPr>
              <w:t>OS</w:t>
            </w:r>
          </w:p>
        </w:tc>
        <w:tc>
          <w:tcPr>
            <w:tcW w:w="1134" w:type="dxa"/>
            <w:tcBorders>
              <w:top w:val="nil"/>
              <w:left w:val="nil"/>
              <w:bottom w:val="single" w:sz="4" w:space="0" w:color="A6A6A6"/>
              <w:right w:val="nil"/>
            </w:tcBorders>
            <w:shd w:val="clear" w:color="D9D9D9" w:fill="D9D9D9"/>
            <w:noWrap/>
            <w:vAlign w:val="bottom"/>
            <w:hideMark/>
          </w:tcPr>
          <w:p w14:paraId="01A69093" w14:textId="77777777" w:rsidR="004F4032" w:rsidRPr="00B111C5" w:rsidRDefault="004F4032" w:rsidP="00880B38">
            <w:pPr>
              <w:rPr>
                <w:rFonts w:ascii="Arial" w:hAnsi="Arial" w:cs="Arial"/>
                <w:b/>
                <w:bCs/>
                <w:color w:val="000000"/>
                <w:kern w:val="0"/>
                <w:sz w:val="22"/>
                <w:szCs w:val="22"/>
                <w:lang w:eastAsia="fr-FR"/>
              </w:rPr>
            </w:pPr>
            <w:r w:rsidRPr="00B111C5">
              <w:rPr>
                <w:rFonts w:ascii="Arial" w:hAnsi="Arial" w:cs="Arial"/>
                <w:b/>
                <w:bCs/>
                <w:color w:val="000000"/>
                <w:kern w:val="0"/>
                <w:sz w:val="22"/>
                <w:szCs w:val="22"/>
                <w:lang w:eastAsia="fr-FR"/>
              </w:rPr>
              <w:t>Nbr VM</w:t>
            </w:r>
          </w:p>
        </w:tc>
      </w:tr>
      <w:tr w:rsidR="004F4032" w:rsidRPr="00C70F8B" w14:paraId="5D8CACD3" w14:textId="77777777" w:rsidTr="00880B38">
        <w:trPr>
          <w:trHeight w:val="300"/>
        </w:trPr>
        <w:tc>
          <w:tcPr>
            <w:tcW w:w="2512" w:type="dxa"/>
            <w:tcBorders>
              <w:top w:val="nil"/>
              <w:left w:val="nil"/>
              <w:bottom w:val="nil"/>
              <w:right w:val="nil"/>
            </w:tcBorders>
            <w:noWrap/>
            <w:vAlign w:val="bottom"/>
            <w:hideMark/>
          </w:tcPr>
          <w:p w14:paraId="51FDD13B" w14:textId="77777777" w:rsidR="004F4032" w:rsidRPr="00B111C5" w:rsidRDefault="004F4032" w:rsidP="00880B38">
            <w:pPr>
              <w:rPr>
                <w:rFonts w:ascii="Arial" w:hAnsi="Arial" w:cs="Arial"/>
                <w:color w:val="000000"/>
                <w:kern w:val="0"/>
                <w:sz w:val="22"/>
                <w:szCs w:val="22"/>
                <w:lang w:eastAsia="fr-FR"/>
              </w:rPr>
            </w:pPr>
            <w:r w:rsidRPr="00B111C5">
              <w:rPr>
                <w:rFonts w:ascii="Arial" w:hAnsi="Arial" w:cs="Arial"/>
                <w:color w:val="000000"/>
                <w:kern w:val="0"/>
                <w:sz w:val="22"/>
                <w:szCs w:val="22"/>
                <w:lang w:eastAsia="fr-FR"/>
              </w:rPr>
              <w:t>Linux (Rocky/Ubuntu)</w:t>
            </w:r>
          </w:p>
        </w:tc>
        <w:tc>
          <w:tcPr>
            <w:tcW w:w="1134" w:type="dxa"/>
            <w:tcBorders>
              <w:top w:val="nil"/>
              <w:left w:val="nil"/>
              <w:bottom w:val="nil"/>
              <w:right w:val="nil"/>
            </w:tcBorders>
            <w:noWrap/>
            <w:vAlign w:val="bottom"/>
            <w:hideMark/>
          </w:tcPr>
          <w:p w14:paraId="1150A312" w14:textId="77777777" w:rsidR="004F4032" w:rsidRPr="00B111C5" w:rsidRDefault="004F4032" w:rsidP="00880B38">
            <w:pPr>
              <w:jc w:val="right"/>
              <w:rPr>
                <w:rFonts w:ascii="Arial" w:hAnsi="Arial" w:cs="Arial"/>
                <w:color w:val="000000"/>
                <w:kern w:val="0"/>
                <w:sz w:val="22"/>
                <w:szCs w:val="22"/>
                <w:lang w:eastAsia="fr-FR"/>
              </w:rPr>
            </w:pPr>
            <w:r w:rsidRPr="00B111C5">
              <w:rPr>
                <w:rFonts w:ascii="Arial" w:hAnsi="Arial" w:cs="Arial"/>
                <w:color w:val="000000"/>
                <w:kern w:val="0"/>
                <w:sz w:val="22"/>
                <w:szCs w:val="22"/>
                <w:lang w:eastAsia="fr-FR"/>
              </w:rPr>
              <w:t>32</w:t>
            </w:r>
          </w:p>
        </w:tc>
      </w:tr>
      <w:tr w:rsidR="004F4032" w:rsidRPr="00C70F8B" w14:paraId="56C98776" w14:textId="77777777" w:rsidTr="00880B38">
        <w:trPr>
          <w:trHeight w:val="300"/>
        </w:trPr>
        <w:tc>
          <w:tcPr>
            <w:tcW w:w="2512" w:type="dxa"/>
            <w:tcBorders>
              <w:top w:val="nil"/>
              <w:left w:val="nil"/>
              <w:bottom w:val="nil"/>
              <w:right w:val="nil"/>
            </w:tcBorders>
            <w:noWrap/>
            <w:vAlign w:val="bottom"/>
            <w:hideMark/>
          </w:tcPr>
          <w:p w14:paraId="78CEF8D6" w14:textId="77777777" w:rsidR="004F4032" w:rsidRPr="00B111C5" w:rsidRDefault="004F4032" w:rsidP="00880B38">
            <w:pPr>
              <w:rPr>
                <w:rFonts w:ascii="Arial" w:hAnsi="Arial" w:cs="Arial"/>
                <w:color w:val="000000"/>
                <w:kern w:val="0"/>
                <w:sz w:val="22"/>
                <w:szCs w:val="22"/>
                <w:lang w:eastAsia="fr-FR"/>
              </w:rPr>
            </w:pPr>
            <w:r w:rsidRPr="00B111C5">
              <w:rPr>
                <w:rFonts w:ascii="Arial" w:hAnsi="Arial" w:cs="Arial"/>
                <w:color w:val="000000"/>
                <w:kern w:val="0"/>
                <w:sz w:val="22"/>
                <w:szCs w:val="22"/>
                <w:lang w:eastAsia="fr-FR"/>
              </w:rPr>
              <w:t>Red Hat</w:t>
            </w:r>
          </w:p>
        </w:tc>
        <w:tc>
          <w:tcPr>
            <w:tcW w:w="1134" w:type="dxa"/>
            <w:tcBorders>
              <w:top w:val="nil"/>
              <w:left w:val="nil"/>
              <w:bottom w:val="nil"/>
              <w:right w:val="nil"/>
            </w:tcBorders>
            <w:noWrap/>
            <w:vAlign w:val="bottom"/>
            <w:hideMark/>
          </w:tcPr>
          <w:p w14:paraId="372D0FF2" w14:textId="77777777" w:rsidR="004F4032" w:rsidRPr="00B111C5" w:rsidRDefault="004F4032" w:rsidP="00880B38">
            <w:pPr>
              <w:jc w:val="right"/>
              <w:rPr>
                <w:rFonts w:ascii="Arial" w:hAnsi="Arial" w:cs="Arial"/>
                <w:color w:val="000000"/>
                <w:kern w:val="0"/>
                <w:sz w:val="22"/>
                <w:szCs w:val="22"/>
                <w:lang w:eastAsia="fr-FR"/>
              </w:rPr>
            </w:pPr>
            <w:r w:rsidRPr="00B111C5">
              <w:rPr>
                <w:rFonts w:ascii="Arial" w:hAnsi="Arial" w:cs="Arial"/>
                <w:color w:val="000000"/>
                <w:kern w:val="0"/>
                <w:sz w:val="22"/>
                <w:szCs w:val="22"/>
                <w:lang w:eastAsia="fr-FR"/>
              </w:rPr>
              <w:t>33</w:t>
            </w:r>
          </w:p>
        </w:tc>
      </w:tr>
      <w:tr w:rsidR="004F4032" w:rsidRPr="00C70F8B" w14:paraId="434FFE3A" w14:textId="77777777" w:rsidTr="00880B38">
        <w:trPr>
          <w:trHeight w:val="300"/>
        </w:trPr>
        <w:tc>
          <w:tcPr>
            <w:tcW w:w="2512" w:type="dxa"/>
            <w:tcBorders>
              <w:top w:val="nil"/>
              <w:left w:val="nil"/>
              <w:bottom w:val="nil"/>
              <w:right w:val="nil"/>
            </w:tcBorders>
            <w:noWrap/>
            <w:vAlign w:val="bottom"/>
            <w:hideMark/>
          </w:tcPr>
          <w:p w14:paraId="0C5E9DD3" w14:textId="77777777" w:rsidR="004F4032" w:rsidRPr="00B111C5" w:rsidRDefault="004F4032" w:rsidP="00880B38">
            <w:pPr>
              <w:rPr>
                <w:rFonts w:ascii="Arial" w:hAnsi="Arial" w:cs="Arial"/>
                <w:color w:val="000000"/>
                <w:kern w:val="0"/>
                <w:sz w:val="22"/>
                <w:szCs w:val="22"/>
                <w:lang w:eastAsia="fr-FR"/>
              </w:rPr>
            </w:pPr>
            <w:r w:rsidRPr="00B111C5">
              <w:rPr>
                <w:rFonts w:ascii="Arial" w:hAnsi="Arial" w:cs="Arial"/>
                <w:color w:val="000000"/>
                <w:kern w:val="0"/>
                <w:sz w:val="22"/>
                <w:szCs w:val="22"/>
                <w:lang w:eastAsia="fr-FR"/>
              </w:rPr>
              <w:t>Windows</w:t>
            </w:r>
          </w:p>
        </w:tc>
        <w:tc>
          <w:tcPr>
            <w:tcW w:w="1134" w:type="dxa"/>
            <w:tcBorders>
              <w:top w:val="nil"/>
              <w:left w:val="nil"/>
              <w:bottom w:val="nil"/>
              <w:right w:val="nil"/>
            </w:tcBorders>
            <w:noWrap/>
            <w:vAlign w:val="bottom"/>
            <w:hideMark/>
          </w:tcPr>
          <w:p w14:paraId="24D966F8" w14:textId="77777777" w:rsidR="004F4032" w:rsidRPr="00B111C5" w:rsidRDefault="004F4032" w:rsidP="00880B38">
            <w:pPr>
              <w:jc w:val="right"/>
              <w:rPr>
                <w:rFonts w:ascii="Arial" w:hAnsi="Arial" w:cs="Arial"/>
                <w:color w:val="000000"/>
                <w:kern w:val="0"/>
                <w:sz w:val="22"/>
                <w:szCs w:val="22"/>
                <w:lang w:eastAsia="fr-FR"/>
              </w:rPr>
            </w:pPr>
            <w:r w:rsidRPr="00B111C5">
              <w:rPr>
                <w:rFonts w:ascii="Arial" w:hAnsi="Arial" w:cs="Arial"/>
                <w:color w:val="000000"/>
                <w:kern w:val="0"/>
                <w:sz w:val="22"/>
                <w:szCs w:val="22"/>
                <w:lang w:eastAsia="fr-FR"/>
              </w:rPr>
              <w:t>60</w:t>
            </w:r>
          </w:p>
        </w:tc>
      </w:tr>
      <w:tr w:rsidR="004F4032" w:rsidRPr="00C70F8B" w14:paraId="4D56E817" w14:textId="77777777" w:rsidTr="00880B38">
        <w:trPr>
          <w:trHeight w:val="300"/>
        </w:trPr>
        <w:tc>
          <w:tcPr>
            <w:tcW w:w="2512" w:type="dxa"/>
            <w:tcBorders>
              <w:top w:val="single" w:sz="4" w:space="0" w:color="A6A6A6"/>
              <w:left w:val="nil"/>
              <w:bottom w:val="nil"/>
              <w:right w:val="nil"/>
            </w:tcBorders>
            <w:shd w:val="clear" w:color="D9D9D9" w:fill="D9D9D9"/>
            <w:noWrap/>
            <w:vAlign w:val="bottom"/>
            <w:hideMark/>
          </w:tcPr>
          <w:p w14:paraId="6ED8D182" w14:textId="77777777" w:rsidR="004F4032" w:rsidRPr="00B111C5" w:rsidRDefault="004F4032" w:rsidP="00880B38">
            <w:pPr>
              <w:rPr>
                <w:rFonts w:ascii="Arial" w:hAnsi="Arial" w:cs="Arial"/>
                <w:color w:val="000000"/>
                <w:kern w:val="0"/>
                <w:sz w:val="22"/>
                <w:szCs w:val="22"/>
                <w:lang w:eastAsia="fr-FR"/>
              </w:rPr>
            </w:pPr>
            <w:r w:rsidRPr="00B111C5">
              <w:rPr>
                <w:rFonts w:ascii="Arial" w:hAnsi="Arial" w:cs="Arial"/>
                <w:b/>
                <w:bCs/>
                <w:color w:val="000000"/>
                <w:kern w:val="0"/>
                <w:sz w:val="22"/>
                <w:szCs w:val="22"/>
                <w:lang w:eastAsia="fr-FR"/>
              </w:rPr>
              <w:t>Total général</w:t>
            </w:r>
          </w:p>
        </w:tc>
        <w:tc>
          <w:tcPr>
            <w:tcW w:w="1134" w:type="dxa"/>
            <w:tcBorders>
              <w:top w:val="single" w:sz="4" w:space="0" w:color="A6A6A6"/>
              <w:left w:val="nil"/>
              <w:bottom w:val="nil"/>
              <w:right w:val="nil"/>
            </w:tcBorders>
            <w:shd w:val="clear" w:color="D9D9D9" w:fill="D9D9D9"/>
            <w:noWrap/>
            <w:vAlign w:val="bottom"/>
            <w:hideMark/>
          </w:tcPr>
          <w:p w14:paraId="0EEA4B49" w14:textId="77777777" w:rsidR="004F4032" w:rsidRPr="00B111C5" w:rsidRDefault="004F4032" w:rsidP="00880B38">
            <w:pPr>
              <w:jc w:val="right"/>
              <w:rPr>
                <w:rFonts w:ascii="Arial" w:hAnsi="Arial" w:cs="Arial"/>
                <w:color w:val="000000"/>
                <w:kern w:val="0"/>
                <w:sz w:val="22"/>
                <w:szCs w:val="22"/>
                <w:lang w:eastAsia="fr-FR"/>
              </w:rPr>
            </w:pPr>
            <w:r w:rsidRPr="00B111C5">
              <w:rPr>
                <w:rFonts w:ascii="Arial" w:hAnsi="Arial" w:cs="Arial"/>
                <w:color w:val="000000"/>
                <w:kern w:val="0"/>
                <w:sz w:val="22"/>
                <w:szCs w:val="22"/>
                <w:lang w:eastAsia="fr-FR"/>
              </w:rPr>
              <w:t>125</w:t>
            </w:r>
          </w:p>
        </w:tc>
      </w:tr>
    </w:tbl>
    <w:p w14:paraId="1A129984" w14:textId="77777777" w:rsidR="004F4032" w:rsidRPr="00B111C5" w:rsidRDefault="004F4032" w:rsidP="004F4032">
      <w:pPr>
        <w:rPr>
          <w:rFonts w:ascii="Arial" w:hAnsi="Arial" w:cs="Arial"/>
          <w:sz w:val="22"/>
          <w:szCs w:val="22"/>
        </w:rPr>
      </w:pPr>
    </w:p>
    <w:p w14:paraId="56982AA7" w14:textId="77777777" w:rsidR="004F4032" w:rsidRDefault="004F4032" w:rsidP="004F4032">
      <w:pPr>
        <w:rPr>
          <w:rFonts w:ascii="Arial" w:hAnsi="Arial" w:cs="Arial"/>
          <w:b/>
          <w:bCs/>
          <w:sz w:val="22"/>
          <w:szCs w:val="22"/>
        </w:rPr>
      </w:pPr>
      <w:r w:rsidRPr="00B111C5">
        <w:rPr>
          <w:rFonts w:ascii="Arial" w:hAnsi="Arial" w:cs="Arial"/>
          <w:b/>
          <w:bCs/>
          <w:sz w:val="22"/>
          <w:szCs w:val="22"/>
        </w:rPr>
        <w:t>Serveurs physiques</w:t>
      </w:r>
    </w:p>
    <w:p w14:paraId="26A9305F" w14:textId="77777777" w:rsidR="004F4032" w:rsidRPr="00B111C5" w:rsidRDefault="004F4032" w:rsidP="004F4032">
      <w:pPr>
        <w:ind w:left="708"/>
        <w:rPr>
          <w:rFonts w:ascii="Arial" w:hAnsi="Arial" w:cs="Arial"/>
          <w:sz w:val="22"/>
          <w:szCs w:val="22"/>
        </w:rPr>
      </w:pPr>
      <w:r w:rsidRPr="00B111C5">
        <w:rPr>
          <w:rFonts w:ascii="Arial" w:hAnsi="Arial" w:cs="Arial"/>
          <w:sz w:val="22"/>
          <w:szCs w:val="22"/>
        </w:rPr>
        <w:t>2 servers physique Oracle en HA.</w:t>
      </w:r>
    </w:p>
    <w:p w14:paraId="176AEFE2" w14:textId="77777777" w:rsidR="007D6ED8" w:rsidRDefault="007D6ED8" w:rsidP="004F4032">
      <w:pPr>
        <w:rPr>
          <w:rFonts w:ascii="Arial" w:hAnsi="Arial" w:cs="Arial"/>
          <w:b/>
          <w:bCs/>
          <w:sz w:val="22"/>
          <w:szCs w:val="22"/>
        </w:rPr>
      </w:pPr>
    </w:p>
    <w:p w14:paraId="43B16EF9" w14:textId="57273D63" w:rsidR="004F4032" w:rsidRDefault="004F4032" w:rsidP="004F4032">
      <w:pPr>
        <w:rPr>
          <w:rFonts w:ascii="Arial" w:hAnsi="Arial" w:cs="Arial"/>
          <w:b/>
          <w:bCs/>
          <w:sz w:val="22"/>
          <w:szCs w:val="22"/>
        </w:rPr>
      </w:pPr>
      <w:r w:rsidRPr="00B111C5">
        <w:rPr>
          <w:rFonts w:ascii="Arial" w:hAnsi="Arial" w:cs="Arial"/>
          <w:b/>
          <w:bCs/>
          <w:sz w:val="22"/>
          <w:szCs w:val="22"/>
        </w:rPr>
        <w:t>Stockage</w:t>
      </w:r>
    </w:p>
    <w:p w14:paraId="08FB24B8" w14:textId="77777777" w:rsidR="004F4032" w:rsidRPr="00B111C5" w:rsidRDefault="004F4032" w:rsidP="004F4032">
      <w:pPr>
        <w:ind w:left="708"/>
        <w:rPr>
          <w:rFonts w:ascii="Arial" w:hAnsi="Arial" w:cs="Arial"/>
          <w:sz w:val="22"/>
          <w:szCs w:val="22"/>
        </w:rPr>
      </w:pPr>
      <w:r w:rsidRPr="00B111C5">
        <w:rPr>
          <w:rFonts w:ascii="Arial" w:hAnsi="Arial" w:cs="Arial"/>
          <w:sz w:val="22"/>
          <w:szCs w:val="22"/>
        </w:rPr>
        <w:t>NAS de 55 To</w:t>
      </w:r>
    </w:p>
    <w:p w14:paraId="0F3242F2" w14:textId="77777777" w:rsidR="007D6ED8" w:rsidRDefault="007D6ED8" w:rsidP="004F4032">
      <w:pPr>
        <w:rPr>
          <w:rFonts w:ascii="Arial" w:hAnsi="Arial" w:cs="Arial"/>
          <w:b/>
          <w:bCs/>
          <w:sz w:val="22"/>
          <w:szCs w:val="22"/>
        </w:rPr>
      </w:pPr>
    </w:p>
    <w:p w14:paraId="25BC6DA7" w14:textId="7C8180AC" w:rsidR="004F4032" w:rsidRPr="00B111C5" w:rsidRDefault="004F4032" w:rsidP="004F4032">
      <w:pPr>
        <w:rPr>
          <w:rFonts w:ascii="Arial" w:hAnsi="Arial" w:cs="Arial"/>
          <w:b/>
          <w:bCs/>
          <w:sz w:val="22"/>
          <w:szCs w:val="22"/>
        </w:rPr>
      </w:pPr>
      <w:r w:rsidRPr="00B111C5">
        <w:rPr>
          <w:rFonts w:ascii="Arial" w:hAnsi="Arial" w:cs="Arial"/>
          <w:b/>
          <w:bCs/>
          <w:sz w:val="22"/>
          <w:szCs w:val="22"/>
        </w:rPr>
        <w:t>Réseau et télécommunications</w:t>
      </w:r>
    </w:p>
    <w:p w14:paraId="48C76C18" w14:textId="77777777" w:rsidR="004F4032" w:rsidRPr="00B111C5" w:rsidRDefault="004F4032" w:rsidP="004F4032">
      <w:pPr>
        <w:pStyle w:val="Paragraphedeliste"/>
        <w:widowControl/>
        <w:numPr>
          <w:ilvl w:val="0"/>
          <w:numId w:val="19"/>
        </w:numPr>
        <w:overflowPunct/>
        <w:adjustRightInd/>
        <w:spacing w:after="160" w:line="259" w:lineRule="auto"/>
        <w:contextualSpacing/>
        <w:rPr>
          <w:rFonts w:ascii="Arial" w:hAnsi="Arial" w:cs="Arial"/>
          <w:sz w:val="22"/>
          <w:szCs w:val="22"/>
        </w:rPr>
      </w:pPr>
      <w:r w:rsidRPr="00B111C5">
        <w:rPr>
          <w:rFonts w:ascii="Arial" w:hAnsi="Arial" w:cs="Arial"/>
          <w:sz w:val="22"/>
          <w:szCs w:val="22"/>
        </w:rPr>
        <w:t>4 appliances virtualisés pour le SD-WAN.</w:t>
      </w:r>
    </w:p>
    <w:p w14:paraId="258AB90D" w14:textId="77777777" w:rsidR="004F4032" w:rsidRPr="00B111C5" w:rsidRDefault="004F4032" w:rsidP="004F4032">
      <w:pPr>
        <w:pStyle w:val="Paragraphedeliste"/>
        <w:widowControl/>
        <w:numPr>
          <w:ilvl w:val="0"/>
          <w:numId w:val="19"/>
        </w:numPr>
        <w:overflowPunct/>
        <w:adjustRightInd/>
        <w:spacing w:after="160" w:line="259" w:lineRule="auto"/>
        <w:contextualSpacing/>
        <w:rPr>
          <w:rFonts w:ascii="Arial" w:hAnsi="Arial" w:cs="Arial"/>
          <w:sz w:val="22"/>
          <w:szCs w:val="22"/>
        </w:rPr>
      </w:pPr>
      <w:r w:rsidRPr="00B111C5">
        <w:rPr>
          <w:rFonts w:ascii="Arial" w:hAnsi="Arial" w:cs="Arial"/>
          <w:sz w:val="22"/>
          <w:szCs w:val="22"/>
        </w:rPr>
        <w:t>9 appliances et serveurs virtuels pour la téléphonie.</w:t>
      </w:r>
    </w:p>
    <w:p w14:paraId="55E9E384" w14:textId="77777777" w:rsidR="004F4032" w:rsidRPr="00B111C5" w:rsidRDefault="004F4032" w:rsidP="004F4032">
      <w:pPr>
        <w:pStyle w:val="Paragraphedeliste"/>
        <w:widowControl/>
        <w:numPr>
          <w:ilvl w:val="0"/>
          <w:numId w:val="19"/>
        </w:numPr>
        <w:overflowPunct/>
        <w:adjustRightInd/>
        <w:spacing w:after="160" w:line="259" w:lineRule="auto"/>
        <w:contextualSpacing/>
        <w:rPr>
          <w:rFonts w:ascii="Arial" w:hAnsi="Arial" w:cs="Arial"/>
          <w:sz w:val="22"/>
          <w:szCs w:val="22"/>
        </w:rPr>
      </w:pPr>
      <w:r w:rsidRPr="00B111C5">
        <w:rPr>
          <w:rFonts w:ascii="Arial" w:hAnsi="Arial" w:cs="Arial"/>
          <w:sz w:val="22"/>
          <w:szCs w:val="22"/>
        </w:rPr>
        <w:t>2 routeurs opérateurs MPLS pour le réseau Informatique (interconnexion des datacenters avec le réseau des Monuments)</w:t>
      </w:r>
    </w:p>
    <w:p w14:paraId="08CA16D9" w14:textId="77777777" w:rsidR="004F4032" w:rsidRPr="00B111C5" w:rsidRDefault="004F4032" w:rsidP="004F4032">
      <w:pPr>
        <w:pStyle w:val="Paragraphedeliste"/>
        <w:widowControl/>
        <w:numPr>
          <w:ilvl w:val="0"/>
          <w:numId w:val="19"/>
        </w:numPr>
        <w:overflowPunct/>
        <w:adjustRightInd/>
        <w:spacing w:after="160" w:line="259" w:lineRule="auto"/>
        <w:contextualSpacing/>
        <w:rPr>
          <w:rFonts w:ascii="Arial" w:hAnsi="Arial" w:cs="Arial"/>
          <w:sz w:val="22"/>
          <w:szCs w:val="22"/>
        </w:rPr>
      </w:pPr>
      <w:r w:rsidRPr="00B111C5">
        <w:rPr>
          <w:rFonts w:ascii="Arial" w:hAnsi="Arial" w:cs="Arial"/>
          <w:sz w:val="22"/>
          <w:szCs w:val="22"/>
        </w:rPr>
        <w:t>2 routeurs opérateur MPLS pour le support des TrunkSIP.</w:t>
      </w:r>
    </w:p>
    <w:p w14:paraId="4BDB38C8" w14:textId="77777777" w:rsidR="004F4032" w:rsidRPr="00B111C5" w:rsidRDefault="004F4032" w:rsidP="004F4032">
      <w:pPr>
        <w:pStyle w:val="Paragraphedeliste"/>
        <w:widowControl/>
        <w:numPr>
          <w:ilvl w:val="0"/>
          <w:numId w:val="19"/>
        </w:numPr>
        <w:overflowPunct/>
        <w:adjustRightInd/>
        <w:spacing w:after="160" w:line="259" w:lineRule="auto"/>
        <w:contextualSpacing/>
        <w:rPr>
          <w:rFonts w:ascii="Arial" w:hAnsi="Arial" w:cs="Arial"/>
          <w:sz w:val="22"/>
          <w:szCs w:val="22"/>
        </w:rPr>
      </w:pPr>
      <w:r w:rsidRPr="00B111C5">
        <w:rPr>
          <w:rFonts w:ascii="Arial" w:hAnsi="Arial" w:cs="Arial"/>
          <w:sz w:val="22"/>
          <w:szCs w:val="22"/>
        </w:rPr>
        <w:t>Un accès Internet.</w:t>
      </w:r>
    </w:p>
    <w:p w14:paraId="217381B5" w14:textId="42ED8B7D" w:rsidR="00D25025" w:rsidRPr="00B111C5" w:rsidRDefault="004F4032" w:rsidP="00B111C5">
      <w:pPr>
        <w:pStyle w:val="Paragraphedeliste"/>
        <w:widowControl/>
        <w:numPr>
          <w:ilvl w:val="0"/>
          <w:numId w:val="19"/>
        </w:numPr>
        <w:overflowPunct/>
        <w:adjustRightInd/>
        <w:spacing w:after="160" w:line="259" w:lineRule="auto"/>
        <w:contextualSpacing/>
        <w:rPr>
          <w:rFonts w:ascii="Arial" w:hAnsi="Arial" w:cs="Arial"/>
          <w:sz w:val="22"/>
          <w:szCs w:val="22"/>
        </w:rPr>
      </w:pPr>
      <w:r w:rsidRPr="00B111C5">
        <w:rPr>
          <w:rFonts w:ascii="Arial" w:hAnsi="Arial" w:cs="Arial"/>
          <w:sz w:val="22"/>
          <w:szCs w:val="22"/>
        </w:rPr>
        <w:t>2 liaisons « LAN to LAN » pour l’interconnexion des datacenters avec les sites du sièges CMN</w:t>
      </w:r>
      <w:r w:rsidR="00B111C5">
        <w:rPr>
          <w:rFonts w:ascii="Arial" w:hAnsi="Arial" w:cs="Arial"/>
          <w:sz w:val="22"/>
          <w:szCs w:val="22"/>
        </w:rPr>
        <w:t>.</w:t>
      </w:r>
    </w:p>
    <w:p w14:paraId="1CF3A74A" w14:textId="2AC9466B" w:rsidR="00092F33" w:rsidRPr="00531275" w:rsidRDefault="00425860" w:rsidP="00531275">
      <w:pPr>
        <w:pStyle w:val="Niveau2"/>
        <w:rPr>
          <w:sz w:val="22"/>
          <w:szCs w:val="22"/>
        </w:rPr>
      </w:pPr>
      <w:bookmarkStart w:id="23" w:name="_Toc481151071"/>
      <w:bookmarkStart w:id="24" w:name="_Toc209020534"/>
      <w:r w:rsidRPr="00531275">
        <w:rPr>
          <w:sz w:val="22"/>
          <w:szCs w:val="22"/>
        </w:rPr>
        <w:t>6</w:t>
      </w:r>
      <w:r w:rsidR="004B244D" w:rsidRPr="00531275">
        <w:rPr>
          <w:sz w:val="22"/>
          <w:szCs w:val="22"/>
        </w:rPr>
        <w:t>-2</w:t>
      </w:r>
      <w:r w:rsidR="00531A0A" w:rsidRPr="00531275">
        <w:rPr>
          <w:sz w:val="22"/>
          <w:szCs w:val="22"/>
        </w:rPr>
        <w:t xml:space="preserve"> </w:t>
      </w:r>
      <w:bookmarkEnd w:id="23"/>
      <w:r w:rsidR="008B4EF0" w:rsidRPr="00531275">
        <w:rPr>
          <w:sz w:val="22"/>
          <w:szCs w:val="22"/>
        </w:rPr>
        <w:t>Prestations attendues</w:t>
      </w:r>
      <w:bookmarkEnd w:id="24"/>
    </w:p>
    <w:p w14:paraId="39D21D2E" w14:textId="77777777" w:rsidR="00133F01" w:rsidRPr="002D0A0A" w:rsidRDefault="00133F01" w:rsidP="00092F33">
      <w:pPr>
        <w:jc w:val="both"/>
        <w:rPr>
          <w:rFonts w:ascii="Arial" w:hAnsi="Arial" w:cs="Arial"/>
          <w:b/>
          <w:bCs/>
          <w:sz w:val="22"/>
          <w:szCs w:val="22"/>
          <w:lang w:eastAsia="ar-SA"/>
        </w:rPr>
      </w:pPr>
    </w:p>
    <w:p w14:paraId="58FD6A84" w14:textId="5652B679" w:rsidR="00133F01" w:rsidRPr="002D0A0A" w:rsidRDefault="002E46A1" w:rsidP="00092F33">
      <w:pPr>
        <w:jc w:val="both"/>
        <w:rPr>
          <w:rFonts w:ascii="Arial" w:hAnsi="Arial" w:cs="Arial"/>
          <w:b/>
          <w:bCs/>
          <w:sz w:val="22"/>
          <w:szCs w:val="22"/>
          <w:u w:val="single"/>
          <w:lang w:eastAsia="ar-SA"/>
        </w:rPr>
      </w:pPr>
      <w:bookmarkStart w:id="25" w:name="_Toc481151072"/>
      <w:r w:rsidRPr="002D0A0A">
        <w:rPr>
          <w:rFonts w:ascii="Arial" w:hAnsi="Arial" w:cs="Arial"/>
          <w:b/>
          <w:bCs/>
          <w:sz w:val="22"/>
          <w:szCs w:val="22"/>
          <w:u w:val="single"/>
          <w:lang w:eastAsia="ar-SA"/>
        </w:rPr>
        <w:t>6</w:t>
      </w:r>
      <w:r w:rsidR="004B244D" w:rsidRPr="002D0A0A">
        <w:rPr>
          <w:rFonts w:ascii="Arial" w:hAnsi="Arial" w:cs="Arial"/>
          <w:b/>
          <w:bCs/>
          <w:sz w:val="22"/>
          <w:szCs w:val="22"/>
          <w:u w:val="single"/>
          <w:lang w:eastAsia="ar-SA"/>
        </w:rPr>
        <w:t>-2</w:t>
      </w:r>
      <w:r w:rsidR="00133F01" w:rsidRPr="002D0A0A">
        <w:rPr>
          <w:rFonts w:ascii="Arial" w:hAnsi="Arial" w:cs="Arial"/>
          <w:b/>
          <w:bCs/>
          <w:sz w:val="22"/>
          <w:szCs w:val="22"/>
          <w:u w:val="single"/>
          <w:lang w:eastAsia="ar-SA"/>
        </w:rPr>
        <w:t>-</w:t>
      </w:r>
      <w:r w:rsidR="003F6C76" w:rsidRPr="002D0A0A">
        <w:rPr>
          <w:rFonts w:ascii="Arial" w:hAnsi="Arial" w:cs="Arial"/>
          <w:b/>
          <w:bCs/>
          <w:sz w:val="22"/>
          <w:szCs w:val="22"/>
          <w:u w:val="single"/>
          <w:lang w:eastAsia="ar-SA"/>
        </w:rPr>
        <w:t>1</w:t>
      </w:r>
      <w:r w:rsidR="00B17BF5" w:rsidRPr="002D0A0A">
        <w:rPr>
          <w:rFonts w:ascii="Arial" w:hAnsi="Arial" w:cs="Arial"/>
          <w:b/>
          <w:bCs/>
          <w:sz w:val="22"/>
          <w:szCs w:val="22"/>
          <w:u w:val="single"/>
          <w:lang w:eastAsia="ar-SA"/>
        </w:rPr>
        <w:t xml:space="preserve"> Phase 1 : </w:t>
      </w:r>
      <w:bookmarkEnd w:id="25"/>
      <w:r w:rsidR="00701742" w:rsidRPr="00701742">
        <w:rPr>
          <w:rFonts w:ascii="Arial" w:hAnsi="Arial" w:cs="Arial"/>
          <w:b/>
          <w:bCs/>
          <w:sz w:val="22"/>
          <w:szCs w:val="22"/>
          <w:u w:val="single"/>
          <w:lang w:eastAsia="ar-SA"/>
        </w:rPr>
        <w:t>Cadrage et phase candidature</w:t>
      </w:r>
    </w:p>
    <w:p w14:paraId="59375F27" w14:textId="77777777" w:rsidR="00133F01" w:rsidRPr="002D0A0A" w:rsidRDefault="00133F01" w:rsidP="00092F33">
      <w:pPr>
        <w:jc w:val="both"/>
        <w:rPr>
          <w:rFonts w:ascii="Arial" w:hAnsi="Arial" w:cs="Arial"/>
          <w:b/>
          <w:bCs/>
          <w:sz w:val="22"/>
          <w:szCs w:val="22"/>
          <w:u w:val="single"/>
          <w:lang w:eastAsia="ar-SA"/>
        </w:rPr>
      </w:pPr>
    </w:p>
    <w:p w14:paraId="5F3BD57A" w14:textId="2B3D8C1F" w:rsidR="00731E8D" w:rsidRDefault="00E805F3" w:rsidP="00092F33">
      <w:pPr>
        <w:jc w:val="both"/>
        <w:rPr>
          <w:rFonts w:ascii="Arial" w:hAnsi="Arial" w:cs="Arial"/>
          <w:sz w:val="22"/>
          <w:szCs w:val="22"/>
          <w:lang w:eastAsia="ar-SA"/>
        </w:rPr>
      </w:pPr>
      <w:r>
        <w:rPr>
          <w:rFonts w:ascii="Arial" w:hAnsi="Arial" w:cs="Arial"/>
          <w:sz w:val="22"/>
          <w:szCs w:val="22"/>
          <w:lang w:eastAsia="ar-SA"/>
        </w:rPr>
        <w:t>Le</w:t>
      </w:r>
      <w:r w:rsidR="00701742" w:rsidRPr="00701742">
        <w:rPr>
          <w:rFonts w:ascii="Arial" w:hAnsi="Arial" w:cs="Arial"/>
          <w:sz w:val="22"/>
          <w:szCs w:val="22"/>
          <w:lang w:eastAsia="ar-SA"/>
        </w:rPr>
        <w:t xml:space="preserve"> titulaire propose lors de cette première phase de cadrer les objectifs et enjeux stratégiques de la mission, d’assister le CMN dans la préparation de la procédure avec négociation (notamment choix des critères de sélection, d’analyser les candidatures et d’aider au choix des trois candidats sélectionnés</w:t>
      </w:r>
      <w:r>
        <w:rPr>
          <w:rFonts w:ascii="Arial" w:hAnsi="Arial" w:cs="Arial"/>
          <w:sz w:val="22"/>
          <w:szCs w:val="22"/>
          <w:lang w:eastAsia="ar-SA"/>
        </w:rPr>
        <w:t>)</w:t>
      </w:r>
      <w:r w:rsidR="00701742" w:rsidRPr="00701742">
        <w:rPr>
          <w:rFonts w:ascii="Arial" w:hAnsi="Arial" w:cs="Arial"/>
          <w:sz w:val="22"/>
          <w:szCs w:val="22"/>
          <w:lang w:eastAsia="ar-SA"/>
        </w:rPr>
        <w:t>.</w:t>
      </w:r>
    </w:p>
    <w:p w14:paraId="11A4D59D" w14:textId="77777777" w:rsidR="00701742" w:rsidRPr="002D0A0A" w:rsidRDefault="00701742" w:rsidP="00092F33">
      <w:pPr>
        <w:jc w:val="both"/>
        <w:rPr>
          <w:rFonts w:ascii="Arial" w:hAnsi="Arial" w:cs="Arial"/>
          <w:sz w:val="22"/>
          <w:szCs w:val="22"/>
          <w:highlight w:val="yellow"/>
          <w:lang w:eastAsia="ar-SA"/>
        </w:rPr>
      </w:pPr>
    </w:p>
    <w:p w14:paraId="613F82C1" w14:textId="446D4857" w:rsidR="00E805F3" w:rsidRDefault="00E805F3">
      <w:pPr>
        <w:widowControl/>
        <w:overflowPunct/>
        <w:adjustRightInd/>
        <w:rPr>
          <w:rFonts w:ascii="Arial" w:hAnsi="Arial" w:cs="Arial"/>
          <w:bCs/>
          <w:i/>
          <w:iCs/>
          <w:sz w:val="22"/>
          <w:szCs w:val="22"/>
          <w:lang w:eastAsia="ar-SA"/>
        </w:rPr>
      </w:pPr>
    </w:p>
    <w:p w14:paraId="34F2C498" w14:textId="73355D0C" w:rsidR="00701742" w:rsidRDefault="00701742" w:rsidP="00092F33">
      <w:pPr>
        <w:jc w:val="both"/>
        <w:rPr>
          <w:rFonts w:ascii="Arial" w:hAnsi="Arial" w:cs="Arial"/>
          <w:bCs/>
          <w:i/>
          <w:iCs/>
          <w:sz w:val="22"/>
          <w:szCs w:val="22"/>
          <w:lang w:eastAsia="ar-SA"/>
        </w:rPr>
      </w:pPr>
      <w:r w:rsidRPr="00701742">
        <w:rPr>
          <w:rFonts w:ascii="Arial" w:hAnsi="Arial" w:cs="Arial"/>
          <w:bCs/>
          <w:i/>
          <w:iCs/>
          <w:sz w:val="22"/>
          <w:szCs w:val="22"/>
          <w:lang w:eastAsia="ar-SA"/>
        </w:rPr>
        <w:t xml:space="preserve">Les livrables seront transmis selon les délais ci-dessous : </w:t>
      </w:r>
    </w:p>
    <w:p w14:paraId="4B3931FC" w14:textId="77777777" w:rsidR="00701742" w:rsidRDefault="00701742" w:rsidP="00092F33">
      <w:pPr>
        <w:jc w:val="both"/>
        <w:rPr>
          <w:rFonts w:ascii="Arial" w:hAnsi="Arial" w:cs="Arial"/>
          <w:bCs/>
          <w:i/>
          <w:iCs/>
          <w:sz w:val="22"/>
          <w:szCs w:val="22"/>
          <w:lang w:eastAsia="ar-SA"/>
        </w:rPr>
      </w:pPr>
    </w:p>
    <w:tbl>
      <w:tblPr>
        <w:tblStyle w:val="Grilledutableau"/>
        <w:tblW w:w="0" w:type="auto"/>
        <w:tblLook w:val="04A0" w:firstRow="1" w:lastRow="0" w:firstColumn="1" w:lastColumn="0" w:noHBand="0" w:noVBand="1"/>
      </w:tblPr>
      <w:tblGrid>
        <w:gridCol w:w="4868"/>
        <w:gridCol w:w="4868"/>
      </w:tblGrid>
      <w:tr w:rsidR="00C13D0B" w14:paraId="1F5B2D88" w14:textId="77777777" w:rsidTr="00701742">
        <w:tc>
          <w:tcPr>
            <w:tcW w:w="4868" w:type="dxa"/>
          </w:tcPr>
          <w:p w14:paraId="340AE20C" w14:textId="77777777" w:rsidR="00C13D0B" w:rsidRDefault="00C13D0B" w:rsidP="00701742">
            <w:pPr>
              <w:pStyle w:val="Paragraphedeliste"/>
              <w:ind w:left="720"/>
              <w:jc w:val="both"/>
              <w:rPr>
                <w:rFonts w:ascii="Arial" w:hAnsi="Arial" w:cs="Arial"/>
                <w:bCs/>
                <w:sz w:val="22"/>
                <w:szCs w:val="22"/>
                <w:lang w:eastAsia="ar-SA"/>
              </w:rPr>
            </w:pPr>
          </w:p>
          <w:p w14:paraId="47B7C1B7" w14:textId="162E93BC" w:rsidR="00654F9B" w:rsidRDefault="00654F9B" w:rsidP="00B111C5">
            <w:pPr>
              <w:pStyle w:val="Paragraphedeliste"/>
              <w:numPr>
                <w:ilvl w:val="0"/>
                <w:numId w:val="11"/>
              </w:numPr>
              <w:jc w:val="both"/>
              <w:rPr>
                <w:rFonts w:ascii="Arial" w:hAnsi="Arial" w:cs="Arial"/>
                <w:bCs/>
                <w:sz w:val="22"/>
                <w:szCs w:val="22"/>
                <w:lang w:eastAsia="ar-SA"/>
              </w:rPr>
            </w:pPr>
            <w:r>
              <w:rPr>
                <w:rFonts w:ascii="Arial" w:hAnsi="Arial" w:cs="Arial"/>
                <w:bCs/>
                <w:sz w:val="22"/>
                <w:szCs w:val="22"/>
                <w:lang w:eastAsia="ar-SA"/>
              </w:rPr>
              <w:t>Le compte-rendu de la réunion de lancement</w:t>
            </w:r>
          </w:p>
          <w:p w14:paraId="37867AF0" w14:textId="77777777" w:rsidR="00654F9B" w:rsidRDefault="00654F9B" w:rsidP="00701742">
            <w:pPr>
              <w:pStyle w:val="Paragraphedeliste"/>
              <w:ind w:left="720"/>
              <w:jc w:val="both"/>
              <w:rPr>
                <w:rFonts w:ascii="Arial" w:hAnsi="Arial" w:cs="Arial"/>
                <w:bCs/>
                <w:sz w:val="22"/>
                <w:szCs w:val="22"/>
                <w:lang w:eastAsia="ar-SA"/>
              </w:rPr>
            </w:pPr>
          </w:p>
        </w:tc>
        <w:tc>
          <w:tcPr>
            <w:tcW w:w="4868" w:type="dxa"/>
          </w:tcPr>
          <w:p w14:paraId="0D419E42" w14:textId="77777777" w:rsidR="00C13D0B" w:rsidRDefault="00C13D0B" w:rsidP="00092F33">
            <w:pPr>
              <w:jc w:val="both"/>
              <w:rPr>
                <w:rFonts w:ascii="Arial" w:hAnsi="Arial" w:cs="Arial"/>
                <w:bCs/>
                <w:i/>
                <w:iCs/>
                <w:sz w:val="22"/>
                <w:szCs w:val="22"/>
                <w:lang w:eastAsia="ar-SA"/>
              </w:rPr>
            </w:pPr>
          </w:p>
          <w:p w14:paraId="3D2714F1" w14:textId="2DB1990C" w:rsidR="00654F9B" w:rsidRDefault="00654F9B" w:rsidP="00092F33">
            <w:pPr>
              <w:jc w:val="both"/>
              <w:rPr>
                <w:rFonts w:ascii="Arial" w:hAnsi="Arial" w:cs="Arial"/>
                <w:bCs/>
                <w:i/>
                <w:iCs/>
                <w:sz w:val="22"/>
                <w:szCs w:val="22"/>
                <w:lang w:eastAsia="ar-SA"/>
              </w:rPr>
            </w:pPr>
            <w:r>
              <w:rPr>
                <w:rFonts w:ascii="Arial" w:hAnsi="Arial" w:cs="Arial"/>
                <w:bCs/>
                <w:i/>
                <w:iCs/>
                <w:sz w:val="22"/>
                <w:szCs w:val="22"/>
                <w:lang w:eastAsia="ar-SA"/>
              </w:rPr>
              <w:t xml:space="preserve">1 jour </w:t>
            </w:r>
            <w:r w:rsidR="0038180B">
              <w:rPr>
                <w:rFonts w:ascii="Arial" w:hAnsi="Arial" w:cs="Arial"/>
                <w:bCs/>
                <w:i/>
                <w:iCs/>
                <w:sz w:val="22"/>
                <w:szCs w:val="22"/>
                <w:lang w:eastAsia="ar-SA"/>
              </w:rPr>
              <w:t>à compter de la réunion de lancement</w:t>
            </w:r>
          </w:p>
        </w:tc>
      </w:tr>
      <w:tr w:rsidR="00701742" w14:paraId="6BBAFFA2" w14:textId="77777777" w:rsidTr="00701742">
        <w:tc>
          <w:tcPr>
            <w:tcW w:w="4868" w:type="dxa"/>
          </w:tcPr>
          <w:p w14:paraId="043DDC65" w14:textId="77777777" w:rsidR="00701742" w:rsidRDefault="00701742" w:rsidP="00701742">
            <w:pPr>
              <w:pStyle w:val="Paragraphedeliste"/>
              <w:ind w:left="720"/>
              <w:jc w:val="both"/>
              <w:rPr>
                <w:rFonts w:ascii="Arial" w:hAnsi="Arial" w:cs="Arial"/>
                <w:bCs/>
                <w:sz w:val="22"/>
                <w:szCs w:val="22"/>
                <w:lang w:eastAsia="ar-SA"/>
              </w:rPr>
            </w:pPr>
          </w:p>
          <w:p w14:paraId="585A78DB" w14:textId="3D51BFF5" w:rsidR="00701742" w:rsidRPr="00701742" w:rsidRDefault="00701742" w:rsidP="00701742">
            <w:pPr>
              <w:pStyle w:val="Paragraphedeliste"/>
              <w:numPr>
                <w:ilvl w:val="0"/>
                <w:numId w:val="11"/>
              </w:numPr>
              <w:jc w:val="both"/>
              <w:rPr>
                <w:rFonts w:ascii="Arial" w:hAnsi="Arial" w:cs="Arial"/>
                <w:bCs/>
                <w:sz w:val="22"/>
                <w:szCs w:val="22"/>
                <w:lang w:eastAsia="ar-SA"/>
              </w:rPr>
            </w:pPr>
            <w:r w:rsidRPr="00701742">
              <w:rPr>
                <w:rFonts w:ascii="Arial" w:hAnsi="Arial" w:cs="Arial"/>
                <w:bCs/>
                <w:sz w:val="22"/>
                <w:szCs w:val="22"/>
                <w:lang w:eastAsia="ar-SA"/>
              </w:rPr>
              <w:t>Le programme (synthèse présentant le cadre, le contexte et les objectifs de l’appel d’offre)</w:t>
            </w:r>
          </w:p>
          <w:p w14:paraId="21DB5994" w14:textId="56304410" w:rsidR="00701742" w:rsidRPr="00701742" w:rsidRDefault="00701742" w:rsidP="00701742">
            <w:pPr>
              <w:pStyle w:val="Paragraphedeliste"/>
              <w:numPr>
                <w:ilvl w:val="0"/>
                <w:numId w:val="11"/>
              </w:numPr>
              <w:jc w:val="both"/>
              <w:rPr>
                <w:rFonts w:ascii="Arial" w:hAnsi="Arial" w:cs="Arial"/>
                <w:bCs/>
                <w:sz w:val="22"/>
                <w:szCs w:val="22"/>
                <w:lang w:eastAsia="ar-SA"/>
              </w:rPr>
            </w:pPr>
            <w:r w:rsidRPr="00701742">
              <w:rPr>
                <w:rFonts w:ascii="Arial" w:hAnsi="Arial" w:cs="Arial"/>
                <w:bCs/>
                <w:sz w:val="22"/>
                <w:szCs w:val="22"/>
                <w:lang w:eastAsia="ar-SA"/>
              </w:rPr>
              <w:t>Un planning prévisionnel de réalisation de l’ensemble de la consultation.</w:t>
            </w:r>
          </w:p>
          <w:p w14:paraId="399001B1" w14:textId="3C440274" w:rsidR="00701742" w:rsidRPr="00B111C5" w:rsidRDefault="00701742" w:rsidP="00B111C5">
            <w:pPr>
              <w:pStyle w:val="Paragraphedeliste"/>
              <w:numPr>
                <w:ilvl w:val="0"/>
                <w:numId w:val="11"/>
              </w:numPr>
              <w:jc w:val="both"/>
              <w:rPr>
                <w:rFonts w:ascii="Arial" w:hAnsi="Arial" w:cs="Arial"/>
                <w:bCs/>
                <w:sz w:val="22"/>
                <w:szCs w:val="22"/>
                <w:lang w:eastAsia="ar-SA"/>
              </w:rPr>
            </w:pPr>
            <w:r w:rsidRPr="00701742">
              <w:rPr>
                <w:rFonts w:ascii="Arial" w:hAnsi="Arial" w:cs="Arial"/>
                <w:bCs/>
                <w:sz w:val="22"/>
                <w:szCs w:val="22"/>
                <w:lang w:eastAsia="ar-SA"/>
              </w:rPr>
              <w:t>Les critères de sélection pondérés des candidatures</w:t>
            </w:r>
          </w:p>
          <w:p w14:paraId="76075703" w14:textId="76142EA2" w:rsidR="00701742" w:rsidRPr="00701742" w:rsidRDefault="00701742" w:rsidP="00701742">
            <w:pPr>
              <w:pStyle w:val="Paragraphedeliste"/>
              <w:ind w:left="720"/>
              <w:jc w:val="both"/>
              <w:rPr>
                <w:rFonts w:ascii="Arial" w:hAnsi="Arial" w:cs="Arial"/>
                <w:bCs/>
                <w:i/>
                <w:iCs/>
                <w:sz w:val="22"/>
                <w:szCs w:val="22"/>
                <w:lang w:eastAsia="ar-SA"/>
              </w:rPr>
            </w:pPr>
          </w:p>
        </w:tc>
        <w:tc>
          <w:tcPr>
            <w:tcW w:w="4868" w:type="dxa"/>
          </w:tcPr>
          <w:p w14:paraId="7AAC25ED" w14:textId="77777777" w:rsidR="00701742" w:rsidRDefault="00701742" w:rsidP="00092F33">
            <w:pPr>
              <w:jc w:val="both"/>
              <w:rPr>
                <w:rFonts w:ascii="Arial" w:hAnsi="Arial" w:cs="Arial"/>
                <w:bCs/>
                <w:i/>
                <w:iCs/>
                <w:sz w:val="22"/>
                <w:szCs w:val="22"/>
                <w:lang w:eastAsia="ar-SA"/>
              </w:rPr>
            </w:pPr>
          </w:p>
          <w:p w14:paraId="12A1FEDC" w14:textId="70C89C26" w:rsidR="00701742" w:rsidRDefault="00701742" w:rsidP="00092F33">
            <w:pPr>
              <w:jc w:val="both"/>
              <w:rPr>
                <w:rFonts w:ascii="Arial" w:hAnsi="Arial" w:cs="Arial"/>
                <w:bCs/>
                <w:i/>
                <w:iCs/>
                <w:sz w:val="22"/>
                <w:szCs w:val="22"/>
                <w:lang w:eastAsia="ar-SA"/>
              </w:rPr>
            </w:pPr>
            <w:r w:rsidRPr="00701742">
              <w:rPr>
                <w:rFonts w:ascii="Arial" w:hAnsi="Arial" w:cs="Arial"/>
                <w:bCs/>
                <w:i/>
                <w:iCs/>
                <w:sz w:val="22"/>
                <w:szCs w:val="22"/>
                <w:lang w:eastAsia="ar-SA"/>
              </w:rPr>
              <w:t xml:space="preserve">2 semaines à compter de la </w:t>
            </w:r>
            <w:r w:rsidR="00F67A68">
              <w:rPr>
                <w:rFonts w:ascii="Arial" w:hAnsi="Arial" w:cs="Arial"/>
                <w:bCs/>
                <w:i/>
                <w:iCs/>
                <w:sz w:val="22"/>
                <w:szCs w:val="22"/>
                <w:lang w:eastAsia="ar-SA"/>
              </w:rPr>
              <w:t>réunion de lancement.</w:t>
            </w:r>
          </w:p>
        </w:tc>
      </w:tr>
    </w:tbl>
    <w:p w14:paraId="0E977DD2" w14:textId="163EE627" w:rsidR="009E3F0C" w:rsidRDefault="009E3F0C"/>
    <w:tbl>
      <w:tblPr>
        <w:tblStyle w:val="Grilledutableau"/>
        <w:tblW w:w="0" w:type="auto"/>
        <w:tblLook w:val="04A0" w:firstRow="1" w:lastRow="0" w:firstColumn="1" w:lastColumn="0" w:noHBand="0" w:noVBand="1"/>
      </w:tblPr>
      <w:tblGrid>
        <w:gridCol w:w="4868"/>
        <w:gridCol w:w="4868"/>
      </w:tblGrid>
      <w:tr w:rsidR="00701742" w14:paraId="2F212932" w14:textId="77777777" w:rsidTr="00701742">
        <w:tc>
          <w:tcPr>
            <w:tcW w:w="4868" w:type="dxa"/>
          </w:tcPr>
          <w:p w14:paraId="0207DF17" w14:textId="06629269" w:rsidR="00701742" w:rsidRDefault="00701742" w:rsidP="00701742">
            <w:pPr>
              <w:pStyle w:val="Default"/>
              <w:jc w:val="both"/>
              <w:rPr>
                <w:color w:val="auto"/>
              </w:rPr>
            </w:pPr>
          </w:p>
          <w:p w14:paraId="03062098" w14:textId="77777777" w:rsidR="00701742" w:rsidRPr="00701742" w:rsidRDefault="00701742" w:rsidP="00701742">
            <w:pPr>
              <w:pStyle w:val="Paragraphedeliste"/>
              <w:numPr>
                <w:ilvl w:val="0"/>
                <w:numId w:val="11"/>
              </w:numPr>
              <w:jc w:val="both"/>
              <w:rPr>
                <w:rFonts w:ascii="Arial" w:hAnsi="Arial" w:cs="Arial"/>
                <w:bCs/>
                <w:sz w:val="22"/>
                <w:szCs w:val="22"/>
                <w:lang w:eastAsia="ar-SA"/>
              </w:rPr>
            </w:pPr>
            <w:r w:rsidRPr="00701742">
              <w:rPr>
                <w:rFonts w:ascii="Arial" w:hAnsi="Arial" w:cs="Arial"/>
                <w:bCs/>
                <w:sz w:val="22"/>
                <w:szCs w:val="22"/>
                <w:lang w:eastAsia="ar-SA"/>
              </w:rPr>
              <w:t xml:space="preserve">La grille d’analyse des candidatures finalisée. </w:t>
            </w:r>
          </w:p>
          <w:p w14:paraId="1D1D1348" w14:textId="3B8A2247" w:rsidR="00701742" w:rsidRPr="00701742" w:rsidRDefault="00701742" w:rsidP="00701742">
            <w:pPr>
              <w:pStyle w:val="Paragraphedeliste"/>
              <w:numPr>
                <w:ilvl w:val="0"/>
                <w:numId w:val="11"/>
              </w:numPr>
              <w:jc w:val="both"/>
              <w:rPr>
                <w:rFonts w:ascii="Arial" w:hAnsi="Arial" w:cs="Arial"/>
                <w:bCs/>
                <w:sz w:val="22"/>
                <w:szCs w:val="22"/>
                <w:lang w:eastAsia="ar-SA"/>
              </w:rPr>
            </w:pPr>
            <w:r w:rsidRPr="00701742">
              <w:rPr>
                <w:rFonts w:ascii="Arial" w:hAnsi="Arial" w:cs="Arial"/>
                <w:bCs/>
                <w:sz w:val="22"/>
                <w:szCs w:val="22"/>
                <w:lang w:eastAsia="ar-SA"/>
              </w:rPr>
              <w:t xml:space="preserve">Le rapport de sélection des candidatures </w:t>
            </w:r>
          </w:p>
          <w:p w14:paraId="7FEDCF27" w14:textId="77777777" w:rsidR="00701742" w:rsidRDefault="00701742" w:rsidP="00092F33">
            <w:pPr>
              <w:jc w:val="both"/>
              <w:rPr>
                <w:rFonts w:ascii="Arial" w:hAnsi="Arial" w:cs="Arial"/>
                <w:bCs/>
                <w:i/>
                <w:iCs/>
                <w:sz w:val="22"/>
                <w:szCs w:val="22"/>
                <w:lang w:eastAsia="ar-SA"/>
              </w:rPr>
            </w:pPr>
          </w:p>
        </w:tc>
        <w:tc>
          <w:tcPr>
            <w:tcW w:w="4868" w:type="dxa"/>
          </w:tcPr>
          <w:p w14:paraId="55C94EF8" w14:textId="77777777" w:rsidR="00701742" w:rsidRDefault="00701742" w:rsidP="00092F33">
            <w:pPr>
              <w:jc w:val="both"/>
              <w:rPr>
                <w:rFonts w:ascii="Arial" w:hAnsi="Arial" w:cs="Arial"/>
                <w:bCs/>
                <w:i/>
                <w:iCs/>
                <w:sz w:val="22"/>
                <w:szCs w:val="22"/>
                <w:lang w:eastAsia="ar-SA"/>
              </w:rPr>
            </w:pPr>
          </w:p>
          <w:p w14:paraId="6130FB2F" w14:textId="2CBFD133" w:rsidR="00701742" w:rsidRDefault="00701742" w:rsidP="00092F33">
            <w:pPr>
              <w:jc w:val="both"/>
              <w:rPr>
                <w:rFonts w:ascii="Arial" w:hAnsi="Arial" w:cs="Arial"/>
                <w:bCs/>
                <w:i/>
                <w:iCs/>
                <w:sz w:val="22"/>
                <w:szCs w:val="22"/>
                <w:lang w:eastAsia="ar-SA"/>
              </w:rPr>
            </w:pPr>
            <w:r w:rsidRPr="00701742">
              <w:rPr>
                <w:rFonts w:ascii="Arial" w:hAnsi="Arial" w:cs="Arial"/>
                <w:bCs/>
                <w:i/>
                <w:iCs/>
                <w:sz w:val="22"/>
                <w:szCs w:val="22"/>
                <w:lang w:eastAsia="ar-SA"/>
              </w:rPr>
              <w:t>2 semaines à compter de la réception des candidatures.</w:t>
            </w:r>
          </w:p>
        </w:tc>
      </w:tr>
    </w:tbl>
    <w:p w14:paraId="56295D6C" w14:textId="77777777" w:rsidR="00701742" w:rsidRPr="00701742" w:rsidRDefault="00701742" w:rsidP="00092F33">
      <w:pPr>
        <w:jc w:val="both"/>
        <w:rPr>
          <w:rFonts w:ascii="Arial" w:hAnsi="Arial" w:cs="Arial"/>
          <w:bCs/>
          <w:i/>
          <w:iCs/>
          <w:sz w:val="22"/>
          <w:szCs w:val="22"/>
          <w:lang w:eastAsia="ar-SA"/>
        </w:rPr>
      </w:pPr>
    </w:p>
    <w:p w14:paraId="59CF2497" w14:textId="00ED917B" w:rsidR="004858CB" w:rsidRPr="002D0A0A" w:rsidRDefault="002E46A1" w:rsidP="00092F33">
      <w:pPr>
        <w:jc w:val="both"/>
        <w:rPr>
          <w:rFonts w:ascii="Arial" w:hAnsi="Arial" w:cs="Arial"/>
          <w:sz w:val="22"/>
          <w:szCs w:val="22"/>
          <w:lang w:eastAsia="ar-SA"/>
        </w:rPr>
      </w:pPr>
      <w:r w:rsidRPr="002D0A0A">
        <w:rPr>
          <w:rFonts w:ascii="Arial" w:hAnsi="Arial" w:cs="Arial"/>
          <w:sz w:val="22"/>
          <w:szCs w:val="22"/>
          <w:lang w:eastAsia="ar-SA"/>
        </w:rPr>
        <w:t xml:space="preserve"> </w:t>
      </w:r>
    </w:p>
    <w:p w14:paraId="669F623C" w14:textId="0ECCFC8C" w:rsidR="00A7437B" w:rsidRPr="00701742" w:rsidRDefault="002E46A1" w:rsidP="00092F33">
      <w:pPr>
        <w:jc w:val="both"/>
        <w:rPr>
          <w:rFonts w:ascii="Arial" w:hAnsi="Arial" w:cs="Arial"/>
          <w:b/>
          <w:bCs/>
          <w:sz w:val="22"/>
          <w:szCs w:val="22"/>
          <w:u w:val="single"/>
          <w:lang w:eastAsia="ar-SA"/>
        </w:rPr>
      </w:pPr>
      <w:r w:rsidRPr="00701742">
        <w:rPr>
          <w:rFonts w:ascii="Arial" w:hAnsi="Arial" w:cs="Arial"/>
          <w:b/>
          <w:bCs/>
          <w:sz w:val="22"/>
          <w:szCs w:val="22"/>
          <w:u w:val="single"/>
          <w:lang w:eastAsia="ar-SA"/>
        </w:rPr>
        <w:t>6</w:t>
      </w:r>
      <w:r w:rsidR="00A7437B" w:rsidRPr="00701742">
        <w:rPr>
          <w:rFonts w:ascii="Arial" w:hAnsi="Arial" w:cs="Arial"/>
          <w:b/>
          <w:bCs/>
          <w:sz w:val="22"/>
          <w:szCs w:val="22"/>
          <w:u w:val="single"/>
          <w:lang w:eastAsia="ar-SA"/>
        </w:rPr>
        <w:t>-2-</w:t>
      </w:r>
      <w:r w:rsidRPr="00701742">
        <w:rPr>
          <w:rFonts w:ascii="Arial" w:hAnsi="Arial" w:cs="Arial"/>
          <w:b/>
          <w:bCs/>
          <w:sz w:val="22"/>
          <w:szCs w:val="22"/>
          <w:u w:val="single"/>
          <w:lang w:eastAsia="ar-SA"/>
        </w:rPr>
        <w:t>2</w:t>
      </w:r>
      <w:r w:rsidR="00A7437B" w:rsidRPr="00701742">
        <w:rPr>
          <w:rFonts w:ascii="Arial" w:hAnsi="Arial" w:cs="Arial"/>
          <w:b/>
          <w:bCs/>
          <w:sz w:val="22"/>
          <w:szCs w:val="22"/>
          <w:u w:val="single"/>
          <w:lang w:eastAsia="ar-SA"/>
        </w:rPr>
        <w:t xml:space="preserve"> </w:t>
      </w:r>
      <w:r w:rsidR="00B17BF5" w:rsidRPr="00701742">
        <w:rPr>
          <w:rFonts w:ascii="Arial" w:hAnsi="Arial" w:cs="Arial"/>
          <w:b/>
          <w:bCs/>
          <w:sz w:val="22"/>
          <w:szCs w:val="22"/>
          <w:u w:val="single"/>
          <w:lang w:eastAsia="ar-SA"/>
        </w:rPr>
        <w:t xml:space="preserve">Phase 2 : </w:t>
      </w:r>
      <w:r w:rsidR="00701742" w:rsidRPr="00701742">
        <w:rPr>
          <w:rFonts w:ascii="Arial" w:hAnsi="Arial" w:cs="Arial"/>
          <w:b/>
          <w:bCs/>
          <w:sz w:val="22"/>
          <w:szCs w:val="22"/>
          <w:u w:val="single"/>
          <w:lang w:eastAsia="ar-SA"/>
        </w:rPr>
        <w:t>Rédaction des pièces techniques du Dossier de Consultation des Entreprises (DCE) - Phase Offre</w:t>
      </w:r>
    </w:p>
    <w:p w14:paraId="26DD98DA" w14:textId="77777777" w:rsidR="00701742" w:rsidRPr="002D0A0A" w:rsidRDefault="00701742" w:rsidP="00092F33">
      <w:pPr>
        <w:jc w:val="both"/>
        <w:rPr>
          <w:rFonts w:ascii="Arial" w:hAnsi="Arial" w:cs="Arial"/>
          <w:sz w:val="22"/>
          <w:szCs w:val="22"/>
          <w:highlight w:val="yellow"/>
          <w:lang w:eastAsia="ar-SA"/>
        </w:rPr>
      </w:pPr>
    </w:p>
    <w:p w14:paraId="74A032DD" w14:textId="202FAD1E" w:rsidR="00701742" w:rsidRDefault="00A568D6" w:rsidP="00701742">
      <w:pPr>
        <w:jc w:val="both"/>
        <w:rPr>
          <w:rFonts w:ascii="Arial" w:hAnsi="Arial" w:cs="Arial"/>
          <w:sz w:val="22"/>
          <w:szCs w:val="22"/>
          <w:lang w:eastAsia="ar-SA"/>
        </w:rPr>
      </w:pPr>
      <w:r>
        <w:rPr>
          <w:rFonts w:ascii="Arial" w:hAnsi="Arial" w:cs="Arial"/>
          <w:sz w:val="22"/>
          <w:szCs w:val="22"/>
          <w:lang w:eastAsia="ar-SA"/>
        </w:rPr>
        <w:t xml:space="preserve">Le titulaire </w:t>
      </w:r>
      <w:r w:rsidR="00701742" w:rsidRPr="00701742">
        <w:rPr>
          <w:rFonts w:ascii="Arial" w:hAnsi="Arial" w:cs="Arial"/>
          <w:sz w:val="22"/>
          <w:szCs w:val="22"/>
          <w:lang w:eastAsia="ar-SA"/>
        </w:rPr>
        <w:t>rédige l’ensemble des pièces administratives, techniques et financières constitutives du DCE ainsi que le cadre de réponse auquel les candidats devront se conformer et la grille de notation des offres finales.</w:t>
      </w:r>
    </w:p>
    <w:p w14:paraId="0C410D45" w14:textId="77777777" w:rsidR="00A568D6" w:rsidRDefault="00A568D6" w:rsidP="00701742">
      <w:pPr>
        <w:jc w:val="both"/>
        <w:rPr>
          <w:rFonts w:ascii="Arial" w:hAnsi="Arial" w:cs="Arial"/>
          <w:sz w:val="22"/>
          <w:szCs w:val="22"/>
          <w:lang w:eastAsia="ar-SA"/>
        </w:rPr>
      </w:pPr>
    </w:p>
    <w:p w14:paraId="7156BD0B" w14:textId="77777777" w:rsidR="00A568D6" w:rsidRDefault="00A568D6" w:rsidP="00A568D6">
      <w:pPr>
        <w:jc w:val="both"/>
        <w:rPr>
          <w:rFonts w:ascii="Arial" w:hAnsi="Arial" w:cs="Arial"/>
          <w:sz w:val="22"/>
          <w:szCs w:val="22"/>
          <w:lang w:eastAsia="ar-SA"/>
        </w:rPr>
      </w:pPr>
      <w:r>
        <w:rPr>
          <w:rFonts w:ascii="Arial" w:hAnsi="Arial" w:cs="Arial"/>
          <w:sz w:val="22"/>
          <w:szCs w:val="22"/>
          <w:lang w:eastAsia="ar-SA"/>
        </w:rPr>
        <w:t>A cette fin, la trame sur la base desquels les documents devront être préparés pourra être envoyée par le Centre des Monuments Nationaux au titulaire.</w:t>
      </w:r>
    </w:p>
    <w:p w14:paraId="7736EB32" w14:textId="0FDFC620" w:rsidR="00B111C5" w:rsidRDefault="00B111C5">
      <w:pPr>
        <w:widowControl/>
        <w:overflowPunct/>
        <w:adjustRightInd/>
        <w:rPr>
          <w:rFonts w:ascii="Arial" w:hAnsi="Arial" w:cs="Arial"/>
          <w:i/>
          <w:iCs/>
          <w:sz w:val="22"/>
          <w:szCs w:val="22"/>
          <w:lang w:eastAsia="ar-SA"/>
        </w:rPr>
      </w:pPr>
    </w:p>
    <w:p w14:paraId="4186CC96" w14:textId="181EF8AE" w:rsidR="00A05387" w:rsidRDefault="00701742" w:rsidP="00701742">
      <w:pPr>
        <w:jc w:val="both"/>
        <w:rPr>
          <w:rFonts w:ascii="Arial" w:hAnsi="Arial" w:cs="Arial"/>
          <w:i/>
          <w:iCs/>
          <w:sz w:val="22"/>
          <w:szCs w:val="22"/>
          <w:lang w:eastAsia="ar-SA"/>
        </w:rPr>
      </w:pPr>
      <w:r w:rsidRPr="00701742">
        <w:rPr>
          <w:rFonts w:ascii="Arial" w:hAnsi="Arial" w:cs="Arial"/>
          <w:i/>
          <w:iCs/>
          <w:sz w:val="22"/>
          <w:szCs w:val="22"/>
          <w:lang w:eastAsia="ar-SA"/>
        </w:rPr>
        <w:t>Les livrables seront transmis selon les délais ci-dessous :</w:t>
      </w:r>
    </w:p>
    <w:p w14:paraId="17B1736C" w14:textId="77777777" w:rsidR="00701742" w:rsidRDefault="00701742" w:rsidP="00701742">
      <w:pPr>
        <w:jc w:val="both"/>
        <w:rPr>
          <w:rFonts w:ascii="Arial" w:hAnsi="Arial" w:cs="Arial"/>
          <w:i/>
          <w:iCs/>
          <w:sz w:val="22"/>
          <w:szCs w:val="22"/>
          <w:lang w:eastAsia="ar-SA"/>
        </w:rPr>
      </w:pPr>
    </w:p>
    <w:tbl>
      <w:tblPr>
        <w:tblStyle w:val="Grilledutableau"/>
        <w:tblW w:w="0" w:type="auto"/>
        <w:tblLook w:val="04A0" w:firstRow="1" w:lastRow="0" w:firstColumn="1" w:lastColumn="0" w:noHBand="0" w:noVBand="1"/>
      </w:tblPr>
      <w:tblGrid>
        <w:gridCol w:w="4868"/>
        <w:gridCol w:w="4868"/>
      </w:tblGrid>
      <w:tr w:rsidR="00701742" w14:paraId="626B51DB" w14:textId="77777777" w:rsidTr="00701742">
        <w:tc>
          <w:tcPr>
            <w:tcW w:w="4868" w:type="dxa"/>
          </w:tcPr>
          <w:p w14:paraId="0F53D3A8" w14:textId="77777777" w:rsidR="00701742" w:rsidRDefault="00701742" w:rsidP="00701742">
            <w:pPr>
              <w:pStyle w:val="Default"/>
              <w:jc w:val="both"/>
              <w:rPr>
                <w:color w:val="auto"/>
              </w:rPr>
            </w:pPr>
          </w:p>
          <w:p w14:paraId="1DEB8FD4" w14:textId="77777777" w:rsidR="00701742" w:rsidRPr="00701742" w:rsidRDefault="00701742" w:rsidP="00701742">
            <w:pPr>
              <w:pStyle w:val="Paragraphedeliste"/>
              <w:numPr>
                <w:ilvl w:val="0"/>
                <w:numId w:val="11"/>
              </w:numPr>
              <w:jc w:val="both"/>
              <w:rPr>
                <w:rFonts w:ascii="Arial" w:hAnsi="Arial" w:cs="Arial"/>
                <w:bCs/>
                <w:sz w:val="22"/>
                <w:szCs w:val="22"/>
                <w:lang w:eastAsia="ar-SA"/>
              </w:rPr>
            </w:pPr>
            <w:r w:rsidRPr="00701742">
              <w:rPr>
                <w:rFonts w:ascii="Arial" w:hAnsi="Arial" w:cs="Arial"/>
                <w:bCs/>
                <w:sz w:val="22"/>
                <w:szCs w:val="22"/>
                <w:lang w:eastAsia="ar-SA"/>
              </w:rPr>
              <w:t xml:space="preserve">Les pièces administratives techniques et financières du DCE (CCTP, CCAP, BPU, DQE, DPGF…) </w:t>
            </w:r>
          </w:p>
          <w:p w14:paraId="70F9698A" w14:textId="2B33C3FD" w:rsidR="00701742" w:rsidRPr="00701742" w:rsidRDefault="00701742" w:rsidP="00701742">
            <w:pPr>
              <w:pStyle w:val="Paragraphedeliste"/>
              <w:numPr>
                <w:ilvl w:val="0"/>
                <w:numId w:val="11"/>
              </w:numPr>
              <w:jc w:val="both"/>
              <w:rPr>
                <w:rFonts w:ascii="Arial" w:hAnsi="Arial" w:cs="Arial"/>
                <w:bCs/>
                <w:sz w:val="22"/>
                <w:szCs w:val="22"/>
                <w:lang w:eastAsia="ar-SA"/>
              </w:rPr>
            </w:pPr>
            <w:r w:rsidRPr="00701742">
              <w:rPr>
                <w:rFonts w:ascii="Arial" w:hAnsi="Arial" w:cs="Arial"/>
                <w:bCs/>
                <w:sz w:val="22"/>
                <w:szCs w:val="22"/>
                <w:lang w:eastAsia="ar-SA"/>
              </w:rPr>
              <w:t xml:space="preserve">Le cadre de réponse technique </w:t>
            </w:r>
          </w:p>
          <w:p w14:paraId="23E137A6" w14:textId="555F51A4" w:rsidR="00701742" w:rsidRPr="00B111C5" w:rsidRDefault="00701742" w:rsidP="00B111C5">
            <w:pPr>
              <w:pStyle w:val="Paragraphedeliste"/>
              <w:numPr>
                <w:ilvl w:val="0"/>
                <w:numId w:val="11"/>
              </w:numPr>
              <w:jc w:val="both"/>
              <w:rPr>
                <w:rFonts w:ascii="Arial" w:hAnsi="Arial" w:cs="Arial"/>
                <w:bCs/>
                <w:sz w:val="22"/>
                <w:szCs w:val="22"/>
                <w:lang w:eastAsia="ar-SA"/>
              </w:rPr>
            </w:pPr>
            <w:r w:rsidRPr="00701742">
              <w:rPr>
                <w:rFonts w:ascii="Arial" w:hAnsi="Arial" w:cs="Arial"/>
                <w:bCs/>
                <w:sz w:val="22"/>
                <w:szCs w:val="22"/>
                <w:lang w:eastAsia="ar-SA"/>
              </w:rPr>
              <w:t xml:space="preserve">Les critères de sélection des offres </w:t>
            </w:r>
          </w:p>
          <w:p w14:paraId="500FF905" w14:textId="77777777" w:rsidR="00701742" w:rsidRDefault="00701742" w:rsidP="00701742">
            <w:pPr>
              <w:jc w:val="both"/>
              <w:rPr>
                <w:rFonts w:ascii="Arial" w:hAnsi="Arial" w:cs="Arial"/>
                <w:sz w:val="22"/>
                <w:szCs w:val="22"/>
                <w:lang w:eastAsia="ar-SA"/>
              </w:rPr>
            </w:pPr>
          </w:p>
        </w:tc>
        <w:tc>
          <w:tcPr>
            <w:tcW w:w="4868" w:type="dxa"/>
          </w:tcPr>
          <w:p w14:paraId="4D9DE34D" w14:textId="77777777" w:rsidR="00701742" w:rsidRDefault="00701742" w:rsidP="00701742">
            <w:pPr>
              <w:jc w:val="both"/>
              <w:rPr>
                <w:rFonts w:ascii="Arial" w:hAnsi="Arial" w:cs="Arial"/>
                <w:sz w:val="22"/>
                <w:szCs w:val="22"/>
                <w:lang w:eastAsia="ar-SA"/>
              </w:rPr>
            </w:pPr>
          </w:p>
          <w:p w14:paraId="0FD1104F" w14:textId="32832A5B" w:rsidR="00701742" w:rsidRPr="00701742" w:rsidRDefault="00701742" w:rsidP="00701742">
            <w:pPr>
              <w:jc w:val="both"/>
              <w:rPr>
                <w:rFonts w:ascii="Arial" w:hAnsi="Arial" w:cs="Arial"/>
                <w:i/>
                <w:iCs/>
                <w:sz w:val="22"/>
                <w:szCs w:val="22"/>
                <w:lang w:eastAsia="ar-SA"/>
              </w:rPr>
            </w:pPr>
            <w:r w:rsidRPr="00701742">
              <w:rPr>
                <w:rFonts w:ascii="Arial" w:hAnsi="Arial" w:cs="Arial"/>
                <w:i/>
                <w:iCs/>
                <w:sz w:val="22"/>
                <w:szCs w:val="22"/>
                <w:lang w:eastAsia="ar-SA"/>
              </w:rPr>
              <w:t xml:space="preserve">9 semaines à compter de la </w:t>
            </w:r>
            <w:r w:rsidR="00DD1C56">
              <w:rPr>
                <w:rFonts w:ascii="Arial" w:hAnsi="Arial" w:cs="Arial"/>
                <w:i/>
                <w:iCs/>
                <w:sz w:val="22"/>
                <w:szCs w:val="22"/>
                <w:lang w:eastAsia="ar-SA"/>
              </w:rPr>
              <w:t>réunion de lancement</w:t>
            </w:r>
            <w:r w:rsidRPr="00701742">
              <w:rPr>
                <w:rFonts w:ascii="Arial" w:hAnsi="Arial" w:cs="Arial"/>
                <w:i/>
                <w:iCs/>
                <w:sz w:val="22"/>
                <w:szCs w:val="22"/>
                <w:lang w:eastAsia="ar-SA"/>
              </w:rPr>
              <w:t>.</w:t>
            </w:r>
          </w:p>
        </w:tc>
      </w:tr>
    </w:tbl>
    <w:p w14:paraId="298044DE" w14:textId="77777777" w:rsidR="00701742" w:rsidRPr="00701742" w:rsidRDefault="00701742" w:rsidP="00701742">
      <w:pPr>
        <w:jc w:val="both"/>
        <w:rPr>
          <w:rFonts w:ascii="Arial" w:hAnsi="Arial" w:cs="Arial"/>
          <w:sz w:val="22"/>
          <w:szCs w:val="22"/>
          <w:lang w:eastAsia="ar-SA"/>
        </w:rPr>
      </w:pPr>
    </w:p>
    <w:p w14:paraId="7E1D0BCB" w14:textId="77777777" w:rsidR="00701742" w:rsidRPr="002D0A0A" w:rsidRDefault="00701742" w:rsidP="00701742">
      <w:pPr>
        <w:jc w:val="both"/>
        <w:rPr>
          <w:rFonts w:ascii="Arial" w:hAnsi="Arial" w:cs="Arial"/>
          <w:sz w:val="22"/>
          <w:szCs w:val="22"/>
          <w:highlight w:val="yellow"/>
          <w:lang w:eastAsia="ar-SA"/>
        </w:rPr>
      </w:pPr>
    </w:p>
    <w:p w14:paraId="77F26A8B" w14:textId="72D59EFC" w:rsidR="00A05387" w:rsidRPr="00701742" w:rsidRDefault="004C4CCC" w:rsidP="00A05387">
      <w:pPr>
        <w:jc w:val="both"/>
        <w:rPr>
          <w:rFonts w:ascii="Arial" w:hAnsi="Arial" w:cs="Arial"/>
          <w:b/>
          <w:bCs/>
          <w:sz w:val="22"/>
          <w:szCs w:val="22"/>
          <w:u w:val="single"/>
          <w:lang w:eastAsia="ar-SA"/>
        </w:rPr>
      </w:pPr>
      <w:r w:rsidRPr="00701742">
        <w:rPr>
          <w:rFonts w:ascii="Arial" w:hAnsi="Arial" w:cs="Arial"/>
          <w:b/>
          <w:bCs/>
          <w:sz w:val="22"/>
          <w:szCs w:val="22"/>
          <w:u w:val="single"/>
          <w:lang w:eastAsia="ar-SA"/>
        </w:rPr>
        <w:t>6</w:t>
      </w:r>
      <w:r w:rsidR="00A05387" w:rsidRPr="00701742">
        <w:rPr>
          <w:rFonts w:ascii="Arial" w:hAnsi="Arial" w:cs="Arial"/>
          <w:b/>
          <w:bCs/>
          <w:sz w:val="22"/>
          <w:szCs w:val="22"/>
          <w:u w:val="single"/>
          <w:lang w:eastAsia="ar-SA"/>
        </w:rPr>
        <w:t>-2-</w:t>
      </w:r>
      <w:r w:rsidR="00B17BF5" w:rsidRPr="00701742">
        <w:rPr>
          <w:rFonts w:ascii="Arial" w:hAnsi="Arial" w:cs="Arial"/>
          <w:b/>
          <w:bCs/>
          <w:sz w:val="22"/>
          <w:szCs w:val="22"/>
          <w:u w:val="single"/>
          <w:lang w:eastAsia="ar-SA"/>
        </w:rPr>
        <w:t>3 Phase 3 :</w:t>
      </w:r>
      <w:r w:rsidR="00A05387" w:rsidRPr="00701742">
        <w:rPr>
          <w:rFonts w:ascii="Arial" w:hAnsi="Arial" w:cs="Arial"/>
          <w:b/>
          <w:bCs/>
          <w:sz w:val="22"/>
          <w:szCs w:val="22"/>
          <w:u w:val="single"/>
          <w:lang w:eastAsia="ar-SA"/>
        </w:rPr>
        <w:t xml:space="preserve"> Analyse des offres</w:t>
      </w:r>
      <w:r w:rsidR="00B66D64" w:rsidRPr="00701742">
        <w:rPr>
          <w:rFonts w:ascii="Arial" w:hAnsi="Arial" w:cs="Arial"/>
          <w:b/>
          <w:bCs/>
          <w:sz w:val="22"/>
          <w:szCs w:val="22"/>
          <w:u w:val="single"/>
          <w:lang w:eastAsia="ar-SA"/>
        </w:rPr>
        <w:t xml:space="preserve"> et négociation</w:t>
      </w:r>
    </w:p>
    <w:p w14:paraId="58CE6E60" w14:textId="77777777" w:rsidR="00A05387" w:rsidRPr="002D0A0A" w:rsidRDefault="00A05387" w:rsidP="00A05387">
      <w:pPr>
        <w:jc w:val="both"/>
        <w:rPr>
          <w:rFonts w:ascii="Arial" w:hAnsi="Arial" w:cs="Arial"/>
          <w:sz w:val="22"/>
          <w:szCs w:val="22"/>
          <w:highlight w:val="yellow"/>
          <w:lang w:eastAsia="ar-SA"/>
        </w:rPr>
      </w:pPr>
    </w:p>
    <w:p w14:paraId="59136DAB" w14:textId="244AE1E2" w:rsidR="00273EDB" w:rsidRDefault="00701742" w:rsidP="00A05387">
      <w:pPr>
        <w:jc w:val="both"/>
        <w:rPr>
          <w:rFonts w:ascii="Arial" w:hAnsi="Arial" w:cs="Arial"/>
          <w:sz w:val="22"/>
          <w:szCs w:val="22"/>
          <w:lang w:eastAsia="ar-SA"/>
        </w:rPr>
      </w:pPr>
      <w:r w:rsidRPr="00701742">
        <w:rPr>
          <w:rFonts w:ascii="Arial" w:hAnsi="Arial" w:cs="Arial"/>
          <w:sz w:val="22"/>
          <w:szCs w:val="22"/>
          <w:lang w:eastAsia="ar-SA"/>
        </w:rPr>
        <w:t>Le titulaire conduit une analyse comparative détaillée des offres, sur la base des critères validés au préalable par le CMN. Le titulaire accompagne le CMN dans la phase de négociation, en faisant des recommandations d’axes de négociation et en animant les réunions avec les candidats. Le titulaire produit enfin un rapport de présentation de cette phase d’analyse incluant une proposition de classement des offres.</w:t>
      </w:r>
    </w:p>
    <w:p w14:paraId="121CA096" w14:textId="44CBEF06" w:rsidR="00A568D6" w:rsidRDefault="00A568D6">
      <w:pPr>
        <w:widowControl/>
        <w:overflowPunct/>
        <w:adjustRightInd/>
        <w:rPr>
          <w:rFonts w:ascii="Arial" w:hAnsi="Arial" w:cs="Arial"/>
          <w:bCs/>
          <w:i/>
          <w:sz w:val="22"/>
          <w:szCs w:val="22"/>
          <w:lang w:eastAsia="ar-SA"/>
        </w:rPr>
      </w:pPr>
    </w:p>
    <w:p w14:paraId="3842E69B" w14:textId="261F195C" w:rsidR="00A05387" w:rsidRDefault="00701742" w:rsidP="00A05387">
      <w:pPr>
        <w:jc w:val="both"/>
        <w:rPr>
          <w:rFonts w:ascii="Arial" w:hAnsi="Arial" w:cs="Arial"/>
          <w:bCs/>
          <w:i/>
          <w:sz w:val="22"/>
          <w:szCs w:val="22"/>
          <w:lang w:eastAsia="ar-SA"/>
        </w:rPr>
      </w:pPr>
      <w:r w:rsidRPr="00701742">
        <w:rPr>
          <w:rFonts w:ascii="Arial" w:hAnsi="Arial" w:cs="Arial"/>
          <w:bCs/>
          <w:i/>
          <w:sz w:val="22"/>
          <w:szCs w:val="22"/>
          <w:lang w:eastAsia="ar-SA"/>
        </w:rPr>
        <w:t>Les livrables seront transmis selon les délais ci-dessous :</w:t>
      </w:r>
    </w:p>
    <w:p w14:paraId="61E60703" w14:textId="77777777" w:rsidR="00701742" w:rsidRDefault="00701742" w:rsidP="00A05387">
      <w:pPr>
        <w:jc w:val="both"/>
        <w:rPr>
          <w:rFonts w:ascii="Arial" w:hAnsi="Arial" w:cs="Arial"/>
          <w:bCs/>
          <w:i/>
          <w:sz w:val="22"/>
          <w:szCs w:val="22"/>
          <w:lang w:eastAsia="ar-SA"/>
        </w:rPr>
      </w:pPr>
    </w:p>
    <w:tbl>
      <w:tblPr>
        <w:tblStyle w:val="Grilledutableau"/>
        <w:tblW w:w="0" w:type="auto"/>
        <w:tblLook w:val="04A0" w:firstRow="1" w:lastRow="0" w:firstColumn="1" w:lastColumn="0" w:noHBand="0" w:noVBand="1"/>
      </w:tblPr>
      <w:tblGrid>
        <w:gridCol w:w="4868"/>
        <w:gridCol w:w="4868"/>
      </w:tblGrid>
      <w:tr w:rsidR="00701742" w14:paraId="5711D25C" w14:textId="77777777" w:rsidTr="00701742">
        <w:tc>
          <w:tcPr>
            <w:tcW w:w="4868" w:type="dxa"/>
          </w:tcPr>
          <w:p w14:paraId="655D9163" w14:textId="77777777" w:rsidR="00701742" w:rsidRPr="00701742" w:rsidRDefault="00701742" w:rsidP="00701742">
            <w:pPr>
              <w:jc w:val="both"/>
              <w:rPr>
                <w:rFonts w:ascii="Arial" w:hAnsi="Arial" w:cs="Arial"/>
                <w:bCs/>
                <w:sz w:val="22"/>
                <w:szCs w:val="22"/>
                <w:lang w:eastAsia="ar-SA"/>
              </w:rPr>
            </w:pPr>
          </w:p>
          <w:p w14:paraId="32DB50CF" w14:textId="77777777" w:rsidR="00701742" w:rsidRDefault="00701742" w:rsidP="00701742">
            <w:pPr>
              <w:pStyle w:val="Paragraphedeliste"/>
              <w:numPr>
                <w:ilvl w:val="0"/>
                <w:numId w:val="12"/>
              </w:numPr>
              <w:jc w:val="both"/>
              <w:rPr>
                <w:rFonts w:ascii="Arial" w:hAnsi="Arial" w:cs="Arial"/>
                <w:bCs/>
                <w:sz w:val="22"/>
                <w:szCs w:val="22"/>
                <w:lang w:eastAsia="ar-SA"/>
              </w:rPr>
            </w:pPr>
            <w:r w:rsidRPr="00701742">
              <w:rPr>
                <w:rFonts w:ascii="Arial" w:hAnsi="Arial" w:cs="Arial"/>
                <w:bCs/>
                <w:sz w:val="22"/>
                <w:szCs w:val="22"/>
                <w:lang w:eastAsia="ar-SA"/>
              </w:rPr>
              <w:t>La grille d'analyse détaillée des offres (V0)</w:t>
            </w:r>
          </w:p>
          <w:p w14:paraId="76C66807" w14:textId="1E52B103" w:rsidR="00701742" w:rsidRPr="00701742" w:rsidRDefault="00701742" w:rsidP="00701742">
            <w:pPr>
              <w:pStyle w:val="Paragraphedeliste"/>
              <w:ind w:left="720"/>
              <w:jc w:val="both"/>
              <w:rPr>
                <w:rFonts w:ascii="Arial" w:hAnsi="Arial" w:cs="Arial"/>
                <w:bCs/>
                <w:sz w:val="22"/>
                <w:szCs w:val="22"/>
                <w:lang w:eastAsia="ar-SA"/>
              </w:rPr>
            </w:pPr>
          </w:p>
        </w:tc>
        <w:tc>
          <w:tcPr>
            <w:tcW w:w="4868" w:type="dxa"/>
          </w:tcPr>
          <w:p w14:paraId="42152AD2" w14:textId="77777777" w:rsidR="00701742" w:rsidRDefault="00701742" w:rsidP="00A05387">
            <w:pPr>
              <w:jc w:val="both"/>
              <w:rPr>
                <w:rFonts w:ascii="Arial" w:hAnsi="Arial" w:cs="Arial"/>
                <w:bCs/>
                <w:sz w:val="22"/>
                <w:szCs w:val="22"/>
                <w:lang w:eastAsia="ar-SA"/>
              </w:rPr>
            </w:pPr>
          </w:p>
          <w:p w14:paraId="3491C3D0" w14:textId="5579F0BB" w:rsidR="00701742" w:rsidRPr="00701742" w:rsidRDefault="00701742" w:rsidP="00A05387">
            <w:pPr>
              <w:jc w:val="both"/>
              <w:rPr>
                <w:rFonts w:ascii="Arial" w:hAnsi="Arial" w:cs="Arial"/>
                <w:bCs/>
                <w:i/>
                <w:iCs/>
                <w:sz w:val="22"/>
                <w:szCs w:val="22"/>
                <w:lang w:eastAsia="ar-SA"/>
              </w:rPr>
            </w:pPr>
            <w:r w:rsidRPr="00701742">
              <w:rPr>
                <w:rFonts w:ascii="Arial" w:hAnsi="Arial" w:cs="Arial"/>
                <w:bCs/>
                <w:i/>
                <w:iCs/>
                <w:sz w:val="22"/>
                <w:szCs w:val="22"/>
                <w:lang w:eastAsia="ar-SA"/>
              </w:rPr>
              <w:t>4 semaines à compter de la date d’ouverture des offres</w:t>
            </w:r>
          </w:p>
        </w:tc>
      </w:tr>
      <w:tr w:rsidR="00701742" w14:paraId="40AA0671" w14:textId="77777777" w:rsidTr="00701742">
        <w:tc>
          <w:tcPr>
            <w:tcW w:w="4868" w:type="dxa"/>
          </w:tcPr>
          <w:p w14:paraId="064019F6" w14:textId="77777777" w:rsidR="00701742" w:rsidRDefault="00701742" w:rsidP="00701742">
            <w:pPr>
              <w:pStyle w:val="Paragraphedeliste"/>
              <w:ind w:left="720"/>
              <w:jc w:val="both"/>
              <w:rPr>
                <w:rFonts w:ascii="Arial" w:hAnsi="Arial" w:cs="Arial"/>
                <w:bCs/>
                <w:sz w:val="22"/>
                <w:szCs w:val="22"/>
                <w:lang w:eastAsia="ar-SA"/>
              </w:rPr>
            </w:pPr>
          </w:p>
          <w:p w14:paraId="3B9BC704" w14:textId="77777777" w:rsidR="00701742" w:rsidRDefault="00701742" w:rsidP="00701742">
            <w:pPr>
              <w:pStyle w:val="Paragraphedeliste"/>
              <w:numPr>
                <w:ilvl w:val="0"/>
                <w:numId w:val="12"/>
              </w:numPr>
              <w:jc w:val="both"/>
              <w:rPr>
                <w:rFonts w:ascii="Arial" w:hAnsi="Arial" w:cs="Arial"/>
                <w:bCs/>
                <w:sz w:val="22"/>
                <w:szCs w:val="22"/>
                <w:lang w:eastAsia="ar-SA"/>
              </w:rPr>
            </w:pPr>
            <w:r w:rsidRPr="00701742">
              <w:rPr>
                <w:rFonts w:ascii="Arial" w:hAnsi="Arial" w:cs="Arial"/>
                <w:bCs/>
                <w:sz w:val="22"/>
                <w:szCs w:val="22"/>
                <w:lang w:eastAsia="ar-SA"/>
              </w:rPr>
              <w:t>Les questions préalables aux négociations</w:t>
            </w:r>
          </w:p>
          <w:p w14:paraId="61BFFE6B" w14:textId="22B7F509" w:rsidR="00701742" w:rsidRPr="00701742" w:rsidRDefault="00701742" w:rsidP="00701742">
            <w:pPr>
              <w:pStyle w:val="Paragraphedeliste"/>
              <w:ind w:left="720"/>
              <w:jc w:val="both"/>
              <w:rPr>
                <w:rFonts w:ascii="Arial" w:hAnsi="Arial" w:cs="Arial"/>
                <w:bCs/>
                <w:sz w:val="22"/>
                <w:szCs w:val="22"/>
                <w:lang w:eastAsia="ar-SA"/>
              </w:rPr>
            </w:pPr>
          </w:p>
        </w:tc>
        <w:tc>
          <w:tcPr>
            <w:tcW w:w="4868" w:type="dxa"/>
          </w:tcPr>
          <w:p w14:paraId="537B708F" w14:textId="77777777" w:rsidR="00701742" w:rsidRDefault="00701742" w:rsidP="00A05387">
            <w:pPr>
              <w:jc w:val="both"/>
              <w:rPr>
                <w:rFonts w:ascii="Arial" w:hAnsi="Arial" w:cs="Arial"/>
                <w:bCs/>
                <w:sz w:val="22"/>
                <w:szCs w:val="22"/>
                <w:lang w:eastAsia="ar-SA"/>
              </w:rPr>
            </w:pPr>
          </w:p>
          <w:p w14:paraId="69086FDD" w14:textId="046C8D75" w:rsidR="00701742" w:rsidRPr="00701742" w:rsidRDefault="00701742" w:rsidP="00A05387">
            <w:pPr>
              <w:jc w:val="both"/>
              <w:rPr>
                <w:rFonts w:ascii="Arial" w:hAnsi="Arial" w:cs="Arial"/>
                <w:bCs/>
                <w:i/>
                <w:iCs/>
                <w:sz w:val="22"/>
                <w:szCs w:val="22"/>
                <w:lang w:eastAsia="ar-SA"/>
              </w:rPr>
            </w:pPr>
            <w:r w:rsidRPr="00701742">
              <w:rPr>
                <w:rFonts w:ascii="Arial" w:hAnsi="Arial" w:cs="Arial"/>
                <w:bCs/>
                <w:i/>
                <w:iCs/>
                <w:sz w:val="22"/>
                <w:szCs w:val="22"/>
                <w:lang w:eastAsia="ar-SA"/>
              </w:rPr>
              <w:t>1 semaine avant la date de la réunion de négociations.</w:t>
            </w:r>
          </w:p>
          <w:p w14:paraId="1D903766" w14:textId="03B853AC" w:rsidR="00701742" w:rsidRPr="00701742" w:rsidRDefault="00701742" w:rsidP="00701742">
            <w:pPr>
              <w:tabs>
                <w:tab w:val="left" w:pos="1710"/>
              </w:tabs>
              <w:rPr>
                <w:rFonts w:ascii="Arial" w:hAnsi="Arial" w:cs="Arial"/>
                <w:sz w:val="22"/>
                <w:szCs w:val="22"/>
                <w:lang w:eastAsia="ar-SA"/>
              </w:rPr>
            </w:pPr>
            <w:r w:rsidRPr="00701742">
              <w:rPr>
                <w:rFonts w:ascii="Arial" w:hAnsi="Arial" w:cs="Arial"/>
                <w:i/>
                <w:iCs/>
                <w:sz w:val="22"/>
                <w:szCs w:val="22"/>
                <w:lang w:eastAsia="ar-SA"/>
              </w:rPr>
              <w:tab/>
            </w:r>
          </w:p>
        </w:tc>
      </w:tr>
      <w:tr w:rsidR="00701742" w14:paraId="584BA99B" w14:textId="77777777" w:rsidTr="00701742">
        <w:tc>
          <w:tcPr>
            <w:tcW w:w="4868" w:type="dxa"/>
          </w:tcPr>
          <w:p w14:paraId="37F081C7" w14:textId="77777777" w:rsidR="00701742" w:rsidRDefault="00701742" w:rsidP="00701742">
            <w:pPr>
              <w:pStyle w:val="Paragraphedeliste"/>
              <w:ind w:left="720"/>
              <w:jc w:val="both"/>
              <w:rPr>
                <w:rFonts w:ascii="Arial" w:hAnsi="Arial" w:cs="Arial"/>
                <w:bCs/>
                <w:sz w:val="22"/>
                <w:szCs w:val="22"/>
                <w:lang w:eastAsia="ar-SA"/>
              </w:rPr>
            </w:pPr>
          </w:p>
          <w:p w14:paraId="09B0E914" w14:textId="77777777" w:rsidR="00701742" w:rsidRDefault="00701742" w:rsidP="00701742">
            <w:pPr>
              <w:pStyle w:val="Paragraphedeliste"/>
              <w:numPr>
                <w:ilvl w:val="0"/>
                <w:numId w:val="12"/>
              </w:numPr>
              <w:jc w:val="both"/>
              <w:rPr>
                <w:rFonts w:ascii="Arial" w:hAnsi="Arial" w:cs="Arial"/>
                <w:bCs/>
                <w:sz w:val="22"/>
                <w:szCs w:val="22"/>
                <w:lang w:eastAsia="ar-SA"/>
              </w:rPr>
            </w:pPr>
            <w:r w:rsidRPr="00701742">
              <w:rPr>
                <w:rFonts w:ascii="Arial" w:hAnsi="Arial" w:cs="Arial"/>
                <w:bCs/>
                <w:sz w:val="22"/>
                <w:szCs w:val="22"/>
                <w:lang w:eastAsia="ar-SA"/>
              </w:rPr>
              <w:t>Les comptes rendus des négociations</w:t>
            </w:r>
          </w:p>
          <w:p w14:paraId="55C5F457" w14:textId="622EC961" w:rsidR="00701742" w:rsidRDefault="00701742" w:rsidP="00701742">
            <w:pPr>
              <w:pStyle w:val="Paragraphedeliste"/>
              <w:ind w:left="720"/>
              <w:jc w:val="both"/>
              <w:rPr>
                <w:rFonts w:ascii="Arial" w:hAnsi="Arial" w:cs="Arial"/>
                <w:bCs/>
                <w:sz w:val="22"/>
                <w:szCs w:val="22"/>
                <w:lang w:eastAsia="ar-SA"/>
              </w:rPr>
            </w:pPr>
          </w:p>
        </w:tc>
        <w:tc>
          <w:tcPr>
            <w:tcW w:w="4868" w:type="dxa"/>
          </w:tcPr>
          <w:p w14:paraId="37BC7DCB" w14:textId="77777777" w:rsidR="00701742" w:rsidRDefault="00701742" w:rsidP="00A05387">
            <w:pPr>
              <w:jc w:val="both"/>
              <w:rPr>
                <w:rFonts w:ascii="Arial" w:hAnsi="Arial" w:cs="Arial"/>
                <w:bCs/>
                <w:sz w:val="22"/>
                <w:szCs w:val="22"/>
                <w:lang w:eastAsia="ar-SA"/>
              </w:rPr>
            </w:pPr>
          </w:p>
          <w:p w14:paraId="106F8F90" w14:textId="77777777" w:rsidR="00701742" w:rsidRPr="00701742" w:rsidRDefault="00701742" w:rsidP="00A05387">
            <w:pPr>
              <w:jc w:val="both"/>
              <w:rPr>
                <w:rFonts w:ascii="Arial" w:hAnsi="Arial" w:cs="Arial"/>
                <w:bCs/>
                <w:i/>
                <w:iCs/>
                <w:sz w:val="22"/>
                <w:szCs w:val="22"/>
                <w:lang w:eastAsia="ar-SA"/>
              </w:rPr>
            </w:pPr>
            <w:r w:rsidRPr="00701742">
              <w:rPr>
                <w:rFonts w:ascii="Arial" w:hAnsi="Arial" w:cs="Arial"/>
                <w:bCs/>
                <w:i/>
                <w:iCs/>
                <w:sz w:val="22"/>
                <w:szCs w:val="22"/>
                <w:lang w:eastAsia="ar-SA"/>
              </w:rPr>
              <w:t>2 jours à compter de la date de réunion de négociation</w:t>
            </w:r>
          </w:p>
          <w:p w14:paraId="263B9EE6" w14:textId="0C6FCA9C" w:rsidR="00701742" w:rsidRDefault="00701742" w:rsidP="00A05387">
            <w:pPr>
              <w:jc w:val="both"/>
              <w:rPr>
                <w:rFonts w:ascii="Arial" w:hAnsi="Arial" w:cs="Arial"/>
                <w:bCs/>
                <w:sz w:val="22"/>
                <w:szCs w:val="22"/>
                <w:lang w:eastAsia="ar-SA"/>
              </w:rPr>
            </w:pPr>
          </w:p>
        </w:tc>
      </w:tr>
    </w:tbl>
    <w:p w14:paraId="17959798" w14:textId="77777777" w:rsidR="009E3F0C" w:rsidRDefault="009E3F0C">
      <w:r>
        <w:br w:type="page"/>
      </w:r>
    </w:p>
    <w:tbl>
      <w:tblPr>
        <w:tblStyle w:val="Grilledutableau"/>
        <w:tblW w:w="0" w:type="auto"/>
        <w:tblLook w:val="04A0" w:firstRow="1" w:lastRow="0" w:firstColumn="1" w:lastColumn="0" w:noHBand="0" w:noVBand="1"/>
      </w:tblPr>
      <w:tblGrid>
        <w:gridCol w:w="4868"/>
        <w:gridCol w:w="4868"/>
      </w:tblGrid>
      <w:tr w:rsidR="00701742" w14:paraId="3C541344" w14:textId="77777777" w:rsidTr="00701742">
        <w:tc>
          <w:tcPr>
            <w:tcW w:w="4868" w:type="dxa"/>
          </w:tcPr>
          <w:p w14:paraId="5379E297" w14:textId="64C29330" w:rsidR="00701742" w:rsidRDefault="00701742" w:rsidP="00701742">
            <w:pPr>
              <w:pStyle w:val="Paragraphedeliste"/>
              <w:ind w:left="720"/>
              <w:jc w:val="both"/>
              <w:rPr>
                <w:rFonts w:ascii="Arial" w:hAnsi="Arial" w:cs="Arial"/>
                <w:bCs/>
                <w:sz w:val="22"/>
                <w:szCs w:val="22"/>
                <w:lang w:eastAsia="ar-SA"/>
              </w:rPr>
            </w:pPr>
          </w:p>
          <w:p w14:paraId="6611D4CA" w14:textId="62EA598A" w:rsidR="00701742" w:rsidRDefault="00701742" w:rsidP="00701742">
            <w:pPr>
              <w:pStyle w:val="Paragraphedeliste"/>
              <w:numPr>
                <w:ilvl w:val="0"/>
                <w:numId w:val="12"/>
              </w:numPr>
              <w:jc w:val="both"/>
              <w:rPr>
                <w:rFonts w:ascii="Arial" w:hAnsi="Arial" w:cs="Arial"/>
                <w:bCs/>
                <w:sz w:val="22"/>
                <w:szCs w:val="22"/>
                <w:lang w:eastAsia="ar-SA"/>
              </w:rPr>
            </w:pPr>
            <w:r w:rsidRPr="00701742">
              <w:rPr>
                <w:rFonts w:ascii="Arial" w:hAnsi="Arial" w:cs="Arial"/>
                <w:bCs/>
                <w:sz w:val="22"/>
                <w:szCs w:val="22"/>
                <w:lang w:eastAsia="ar-SA"/>
              </w:rPr>
              <w:t>Le grille d’analyse des offres final</w:t>
            </w:r>
            <w:r>
              <w:rPr>
                <w:rFonts w:ascii="Arial" w:hAnsi="Arial" w:cs="Arial"/>
                <w:bCs/>
                <w:sz w:val="22"/>
                <w:szCs w:val="22"/>
                <w:lang w:eastAsia="ar-SA"/>
              </w:rPr>
              <w:t xml:space="preserve"> </w:t>
            </w:r>
          </w:p>
          <w:p w14:paraId="6381C843" w14:textId="484C2259" w:rsidR="00701742" w:rsidRDefault="00701742" w:rsidP="00701742">
            <w:pPr>
              <w:pStyle w:val="Paragraphedeliste"/>
              <w:numPr>
                <w:ilvl w:val="0"/>
                <w:numId w:val="12"/>
              </w:numPr>
              <w:jc w:val="both"/>
              <w:rPr>
                <w:rFonts w:ascii="Arial" w:hAnsi="Arial" w:cs="Arial"/>
                <w:bCs/>
                <w:sz w:val="22"/>
                <w:szCs w:val="22"/>
                <w:lang w:eastAsia="ar-SA"/>
              </w:rPr>
            </w:pPr>
            <w:r w:rsidRPr="00701742">
              <w:rPr>
                <w:rFonts w:ascii="Arial" w:hAnsi="Arial" w:cs="Arial"/>
                <w:bCs/>
                <w:sz w:val="22"/>
                <w:szCs w:val="22"/>
                <w:lang w:eastAsia="ar-SA"/>
              </w:rPr>
              <w:t>Le rapport de présentation</w:t>
            </w:r>
            <w:r w:rsidR="00A568D6">
              <w:rPr>
                <w:rFonts w:ascii="Arial" w:hAnsi="Arial" w:cs="Arial"/>
                <w:bCs/>
                <w:sz w:val="22"/>
                <w:szCs w:val="22"/>
                <w:lang w:eastAsia="ar-SA"/>
              </w:rPr>
              <w:t>, lequel devra retracer l’intégralité de la phase offre (avant et après négociation)</w:t>
            </w:r>
          </w:p>
          <w:p w14:paraId="69B68728" w14:textId="5D176886" w:rsidR="00701742" w:rsidRDefault="00701742" w:rsidP="00701742">
            <w:pPr>
              <w:pStyle w:val="Paragraphedeliste"/>
              <w:ind w:left="720"/>
              <w:jc w:val="both"/>
              <w:rPr>
                <w:rFonts w:ascii="Arial" w:hAnsi="Arial" w:cs="Arial"/>
                <w:bCs/>
                <w:sz w:val="22"/>
                <w:szCs w:val="22"/>
                <w:lang w:eastAsia="ar-SA"/>
              </w:rPr>
            </w:pPr>
          </w:p>
        </w:tc>
        <w:tc>
          <w:tcPr>
            <w:tcW w:w="4868" w:type="dxa"/>
          </w:tcPr>
          <w:p w14:paraId="393B3806" w14:textId="77777777" w:rsidR="00701742" w:rsidRPr="00701742" w:rsidRDefault="00701742" w:rsidP="00A05387">
            <w:pPr>
              <w:jc w:val="both"/>
              <w:rPr>
                <w:rFonts w:ascii="Arial" w:hAnsi="Arial" w:cs="Arial"/>
                <w:bCs/>
                <w:i/>
                <w:iCs/>
                <w:sz w:val="22"/>
                <w:szCs w:val="22"/>
                <w:lang w:eastAsia="ar-SA"/>
              </w:rPr>
            </w:pPr>
          </w:p>
          <w:p w14:paraId="1A6C004C" w14:textId="65AD0239" w:rsidR="00701742" w:rsidRPr="00701742" w:rsidRDefault="00701742" w:rsidP="00A05387">
            <w:pPr>
              <w:jc w:val="both"/>
              <w:rPr>
                <w:rFonts w:ascii="Arial" w:hAnsi="Arial" w:cs="Arial"/>
                <w:bCs/>
                <w:i/>
                <w:iCs/>
                <w:sz w:val="22"/>
                <w:szCs w:val="22"/>
                <w:lang w:eastAsia="ar-SA"/>
              </w:rPr>
            </w:pPr>
            <w:r w:rsidRPr="00701742">
              <w:rPr>
                <w:rFonts w:ascii="Arial" w:hAnsi="Arial" w:cs="Arial"/>
                <w:bCs/>
                <w:i/>
                <w:iCs/>
                <w:sz w:val="22"/>
                <w:szCs w:val="22"/>
                <w:lang w:eastAsia="ar-SA"/>
              </w:rPr>
              <w:t>1 semaine à compter de la date de remise des offres finales (après négociation)</w:t>
            </w:r>
          </w:p>
        </w:tc>
      </w:tr>
    </w:tbl>
    <w:p w14:paraId="53ABC4C5" w14:textId="77777777" w:rsidR="00701742" w:rsidRPr="00701742" w:rsidRDefault="00701742" w:rsidP="00A05387">
      <w:pPr>
        <w:jc w:val="both"/>
        <w:rPr>
          <w:rFonts w:ascii="Arial" w:hAnsi="Arial" w:cs="Arial"/>
          <w:bCs/>
          <w:sz w:val="22"/>
          <w:szCs w:val="22"/>
          <w:lang w:eastAsia="ar-SA"/>
        </w:rPr>
      </w:pPr>
    </w:p>
    <w:p w14:paraId="2D6BD3B3" w14:textId="3E6ECAAB" w:rsidR="00DC77FD" w:rsidRPr="00126C32" w:rsidRDefault="004C4CCC" w:rsidP="00126C32">
      <w:pPr>
        <w:pStyle w:val="Niveau1"/>
        <w:keepLines/>
      </w:pPr>
      <w:bookmarkStart w:id="26" w:name="_Toc265177068"/>
      <w:bookmarkStart w:id="27" w:name="_Toc277851908"/>
      <w:bookmarkStart w:id="28" w:name="_Toc322681022"/>
      <w:bookmarkStart w:id="29" w:name="_Toc381005531"/>
      <w:bookmarkStart w:id="30" w:name="_Toc209020535"/>
      <w:r>
        <w:t>Article 7</w:t>
      </w:r>
      <w:r w:rsidR="00DC77FD" w:rsidRPr="00126C32">
        <w:t>- Opérations de vérification – admission des prestations</w:t>
      </w:r>
      <w:bookmarkEnd w:id="26"/>
      <w:bookmarkEnd w:id="27"/>
      <w:bookmarkEnd w:id="28"/>
      <w:bookmarkEnd w:id="29"/>
      <w:bookmarkEnd w:id="30"/>
    </w:p>
    <w:p w14:paraId="6C257E7B" w14:textId="77777777" w:rsidR="00605D38" w:rsidRDefault="00605D38" w:rsidP="00605D38">
      <w:pPr>
        <w:widowControl/>
        <w:overflowPunct/>
        <w:adjustRightInd/>
        <w:spacing w:line="276" w:lineRule="auto"/>
        <w:jc w:val="both"/>
        <w:rPr>
          <w:rFonts w:ascii="Arial" w:hAnsi="Arial" w:cs="Arial"/>
          <w:kern w:val="0"/>
          <w:lang w:val="x-none" w:eastAsia="fr-FR"/>
        </w:rPr>
      </w:pPr>
    </w:p>
    <w:p w14:paraId="22D2BFFB" w14:textId="0708F859" w:rsidR="00605D38" w:rsidRPr="00605D38" w:rsidRDefault="00605D38" w:rsidP="00605D38">
      <w:pPr>
        <w:widowControl/>
        <w:overflowPunct/>
        <w:adjustRightInd/>
        <w:spacing w:line="276" w:lineRule="auto"/>
        <w:jc w:val="both"/>
        <w:rPr>
          <w:rFonts w:ascii="Arial" w:hAnsi="Arial" w:cs="Arial"/>
          <w:kern w:val="0"/>
          <w:sz w:val="22"/>
          <w:szCs w:val="22"/>
          <w:lang w:eastAsia="fr-FR"/>
        </w:rPr>
      </w:pPr>
      <w:r w:rsidRPr="00605D38">
        <w:rPr>
          <w:rFonts w:ascii="Arial" w:hAnsi="Arial" w:cs="Arial"/>
          <w:kern w:val="0"/>
          <w:sz w:val="22"/>
          <w:szCs w:val="22"/>
          <w:lang w:val="x-none" w:eastAsia="fr-FR"/>
        </w:rPr>
        <w:t>Les livrables seront remis au format numérique (</w:t>
      </w:r>
      <w:r w:rsidRPr="00605D38">
        <w:rPr>
          <w:rFonts w:ascii="Arial" w:hAnsi="Arial" w:cs="Arial"/>
          <w:kern w:val="0"/>
          <w:sz w:val="22"/>
          <w:szCs w:val="22"/>
          <w:lang w:eastAsia="fr-FR"/>
        </w:rPr>
        <w:t>word</w:t>
      </w:r>
      <w:r w:rsidR="00B111C5">
        <w:rPr>
          <w:rFonts w:ascii="Arial" w:hAnsi="Arial" w:cs="Arial"/>
          <w:kern w:val="0"/>
          <w:sz w:val="22"/>
          <w:szCs w:val="22"/>
          <w:lang w:eastAsia="fr-FR"/>
        </w:rPr>
        <w:t xml:space="preserve"> et/ou</w:t>
      </w:r>
      <w:r w:rsidRPr="00605D38">
        <w:rPr>
          <w:rFonts w:ascii="Arial" w:hAnsi="Arial" w:cs="Arial"/>
          <w:kern w:val="0"/>
          <w:sz w:val="22"/>
          <w:szCs w:val="22"/>
          <w:lang w:eastAsia="fr-FR"/>
        </w:rPr>
        <w:t xml:space="preserve"> excel</w:t>
      </w:r>
      <w:r w:rsidRPr="00605D38">
        <w:rPr>
          <w:rFonts w:ascii="Arial" w:hAnsi="Arial" w:cs="Arial"/>
          <w:kern w:val="0"/>
          <w:sz w:val="22"/>
          <w:szCs w:val="22"/>
          <w:lang w:val="x-none" w:eastAsia="fr-FR"/>
        </w:rPr>
        <w:t>) par voie électronique</w:t>
      </w:r>
      <w:r w:rsidRPr="00605D38">
        <w:rPr>
          <w:rFonts w:ascii="Arial" w:hAnsi="Arial" w:cs="Arial"/>
          <w:kern w:val="0"/>
          <w:sz w:val="22"/>
          <w:szCs w:val="22"/>
          <w:lang w:eastAsia="fr-FR"/>
        </w:rPr>
        <w:t xml:space="preserve"> au correspondant</w:t>
      </w:r>
      <w:r>
        <w:rPr>
          <w:rFonts w:ascii="Arial" w:hAnsi="Arial" w:cs="Arial"/>
          <w:kern w:val="0"/>
          <w:sz w:val="22"/>
          <w:szCs w:val="22"/>
          <w:lang w:eastAsia="fr-FR"/>
        </w:rPr>
        <w:t xml:space="preserve"> </w:t>
      </w:r>
      <w:r w:rsidRPr="00605D38">
        <w:rPr>
          <w:rFonts w:ascii="Arial" w:hAnsi="Arial" w:cs="Arial"/>
          <w:kern w:val="0"/>
          <w:sz w:val="22"/>
          <w:szCs w:val="22"/>
          <w:lang w:eastAsia="fr-FR"/>
        </w:rPr>
        <w:t>du CMN désigné à l’article 5</w:t>
      </w:r>
      <w:r>
        <w:rPr>
          <w:rFonts w:ascii="Arial" w:hAnsi="Arial" w:cs="Arial"/>
          <w:kern w:val="0"/>
          <w:sz w:val="22"/>
          <w:szCs w:val="22"/>
          <w:lang w:eastAsia="fr-FR"/>
        </w:rPr>
        <w:t>-1</w:t>
      </w:r>
      <w:r w:rsidRPr="00605D38">
        <w:rPr>
          <w:rFonts w:ascii="Arial" w:hAnsi="Arial" w:cs="Arial"/>
          <w:kern w:val="0"/>
          <w:sz w:val="22"/>
          <w:szCs w:val="22"/>
          <w:lang w:eastAsia="fr-FR"/>
        </w:rPr>
        <w:t>.</w:t>
      </w:r>
    </w:p>
    <w:p w14:paraId="3C3F00EF" w14:textId="77777777" w:rsidR="00605D38" w:rsidRPr="00605D38" w:rsidRDefault="00605D38" w:rsidP="00605D38">
      <w:pPr>
        <w:widowControl/>
        <w:overflowPunct/>
        <w:adjustRightInd/>
        <w:spacing w:line="276" w:lineRule="auto"/>
        <w:jc w:val="both"/>
        <w:rPr>
          <w:rFonts w:ascii="Arial" w:hAnsi="Arial" w:cs="Arial"/>
          <w:kern w:val="0"/>
          <w:sz w:val="22"/>
          <w:szCs w:val="22"/>
          <w:lang w:eastAsia="fr-FR"/>
        </w:rPr>
      </w:pPr>
    </w:p>
    <w:p w14:paraId="58139FDF" w14:textId="77777777"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r w:rsidRPr="00605D38">
        <w:rPr>
          <w:rFonts w:ascii="Arial" w:hAnsi="Arial" w:cs="Arial"/>
          <w:kern w:val="0"/>
          <w:sz w:val="22"/>
          <w:szCs w:val="22"/>
          <w:lang w:eastAsia="fr-FR"/>
        </w:rPr>
        <w:t>Le Pouvoir adjudicateur procédera aux opérations de vérification au terme de chacune des phases.</w:t>
      </w:r>
    </w:p>
    <w:p w14:paraId="03E9200E" w14:textId="77777777"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p>
    <w:p w14:paraId="217F7E19" w14:textId="77777777"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r w:rsidRPr="00605D38">
        <w:rPr>
          <w:rFonts w:ascii="Arial" w:hAnsi="Arial" w:cs="Arial"/>
          <w:kern w:val="0"/>
          <w:sz w:val="22"/>
          <w:szCs w:val="22"/>
          <w:lang w:eastAsia="fr-FR"/>
        </w:rPr>
        <w:t xml:space="preserve">Les opérations de vérification sont menées conformément aux dispositions de l’article 28 du CCAG-PI.  </w:t>
      </w:r>
    </w:p>
    <w:p w14:paraId="331543B9" w14:textId="77777777"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p>
    <w:p w14:paraId="270EBC9B" w14:textId="4002082C"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r w:rsidRPr="00605D38">
        <w:rPr>
          <w:rFonts w:ascii="Arial" w:hAnsi="Arial" w:cs="Arial"/>
          <w:kern w:val="0"/>
          <w:sz w:val="22"/>
          <w:szCs w:val="22"/>
          <w:lang w:eastAsia="fr-FR"/>
        </w:rPr>
        <w:t>Ces opérations de vérification doivent permettre au Pouvoir adjudicateur de contrôler notamment que le Titulaire</w:t>
      </w:r>
      <w:r>
        <w:rPr>
          <w:rFonts w:ascii="Arial" w:hAnsi="Arial" w:cs="Arial"/>
          <w:kern w:val="0"/>
          <w:sz w:val="22"/>
          <w:szCs w:val="22"/>
          <w:lang w:eastAsia="fr-FR"/>
        </w:rPr>
        <w:t xml:space="preserve"> </w:t>
      </w:r>
      <w:r w:rsidRPr="00605D38">
        <w:rPr>
          <w:rFonts w:ascii="Arial" w:hAnsi="Arial" w:cs="Arial"/>
          <w:kern w:val="0"/>
          <w:sz w:val="22"/>
          <w:szCs w:val="22"/>
          <w:lang w:eastAsia="fr-FR"/>
        </w:rPr>
        <w:t xml:space="preserve">a réalisé les prestations définies dans le marché comme étant à sa charge, conformément aux stipulations contractuelles, notamment par la remise des livrables décrits dans le </w:t>
      </w:r>
      <w:r w:rsidR="00432A5A">
        <w:rPr>
          <w:rFonts w:ascii="Arial" w:hAnsi="Arial" w:cs="Arial"/>
          <w:kern w:val="0"/>
          <w:sz w:val="22"/>
          <w:szCs w:val="22"/>
          <w:lang w:eastAsia="fr-FR"/>
        </w:rPr>
        <w:t>présent CCP-AE</w:t>
      </w:r>
      <w:r w:rsidRPr="00605D38">
        <w:rPr>
          <w:rFonts w:ascii="Arial" w:hAnsi="Arial" w:cs="Arial"/>
          <w:kern w:val="0"/>
          <w:sz w:val="22"/>
          <w:szCs w:val="22"/>
          <w:lang w:eastAsia="fr-FR"/>
        </w:rPr>
        <w:t xml:space="preserve">. </w:t>
      </w:r>
    </w:p>
    <w:p w14:paraId="7B665E6C" w14:textId="77777777"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p>
    <w:p w14:paraId="21414674" w14:textId="77777777" w:rsidR="00605D38" w:rsidRPr="00605D38" w:rsidRDefault="00605D38" w:rsidP="00605D38">
      <w:pPr>
        <w:widowControl/>
        <w:overflowPunct/>
        <w:adjustRightInd/>
        <w:spacing w:line="276" w:lineRule="auto"/>
        <w:ind w:right="-50"/>
        <w:jc w:val="both"/>
        <w:rPr>
          <w:rFonts w:ascii="Arial" w:hAnsi="Arial" w:cs="Arial"/>
          <w:color w:val="000000"/>
          <w:kern w:val="0"/>
          <w:sz w:val="22"/>
          <w:szCs w:val="22"/>
          <w:shd w:val="clear" w:color="auto" w:fill="FFFFFF"/>
          <w:lang w:eastAsia="fr-FR"/>
        </w:rPr>
      </w:pPr>
      <w:r w:rsidRPr="00605D38">
        <w:rPr>
          <w:rFonts w:ascii="Arial" w:hAnsi="Arial" w:cs="Arial"/>
          <w:kern w:val="0"/>
          <w:sz w:val="22"/>
          <w:szCs w:val="22"/>
          <w:lang w:eastAsia="fr-FR"/>
        </w:rPr>
        <w:t xml:space="preserve">Par dérogation à l’article 28.2 du CCAG-PI, le Pouvoir adjudicateur </w:t>
      </w:r>
      <w:r w:rsidRPr="00605D38">
        <w:rPr>
          <w:rFonts w:ascii="Arial" w:hAnsi="Arial" w:cs="Arial"/>
          <w:color w:val="000000"/>
          <w:kern w:val="0"/>
          <w:sz w:val="22"/>
          <w:szCs w:val="22"/>
          <w:shd w:val="clear" w:color="auto" w:fill="FFFFFF"/>
          <w:lang w:eastAsia="fr-FR"/>
        </w:rPr>
        <w:t>dispose d'un délai de trois (3) mois pour procéder aux vérifications et notifier sa décision d'admission, d'ajournement, d'admission avec réfaction ou de rejet.</w:t>
      </w:r>
    </w:p>
    <w:p w14:paraId="6038954C" w14:textId="77777777" w:rsidR="00605D38" w:rsidRPr="00605D38" w:rsidRDefault="00605D38" w:rsidP="00605D38">
      <w:pPr>
        <w:widowControl/>
        <w:overflowPunct/>
        <w:adjustRightInd/>
        <w:spacing w:line="276" w:lineRule="auto"/>
        <w:ind w:right="-50"/>
        <w:jc w:val="both"/>
        <w:rPr>
          <w:rFonts w:ascii="Arial" w:hAnsi="Arial" w:cs="Arial"/>
          <w:color w:val="000000"/>
          <w:kern w:val="0"/>
          <w:sz w:val="22"/>
          <w:szCs w:val="22"/>
          <w:shd w:val="clear" w:color="auto" w:fill="FFFFFF"/>
          <w:lang w:eastAsia="fr-FR"/>
        </w:rPr>
      </w:pPr>
    </w:p>
    <w:p w14:paraId="75C4778C" w14:textId="4ED2B7FA" w:rsidR="00605D38" w:rsidRPr="00605D38" w:rsidRDefault="00605D38" w:rsidP="00605D38">
      <w:pPr>
        <w:widowControl/>
        <w:overflowPunct/>
        <w:adjustRightInd/>
        <w:spacing w:line="276" w:lineRule="auto"/>
        <w:ind w:right="-50"/>
        <w:jc w:val="both"/>
        <w:rPr>
          <w:rFonts w:ascii="Arial" w:hAnsi="Arial" w:cs="Arial"/>
          <w:color w:val="000000"/>
          <w:kern w:val="0"/>
          <w:sz w:val="22"/>
          <w:szCs w:val="22"/>
          <w:shd w:val="clear" w:color="auto" w:fill="FFFFFF"/>
          <w:lang w:eastAsia="fr-FR"/>
        </w:rPr>
      </w:pPr>
      <w:r w:rsidRPr="00605D38">
        <w:rPr>
          <w:rFonts w:ascii="Arial" w:hAnsi="Arial" w:cs="Arial"/>
          <w:color w:val="000000"/>
          <w:kern w:val="0"/>
          <w:sz w:val="22"/>
          <w:szCs w:val="22"/>
          <w:shd w:val="clear" w:color="auto" w:fill="FFFFFF"/>
          <w:lang w:eastAsia="fr-FR"/>
        </w:rPr>
        <w:t xml:space="preserve">Le point de départ du délai est la date à laquelle le Titulaire notifie à l'acheteur que les prestations sont prêtes à être vérifiées (transmission du dernier livrable correspondant à la phase concernée). </w:t>
      </w:r>
    </w:p>
    <w:p w14:paraId="0D2B2821" w14:textId="77777777"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p>
    <w:p w14:paraId="4BAF2D9D" w14:textId="1CE132F8"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r w:rsidRPr="00605D38">
        <w:rPr>
          <w:rFonts w:ascii="Arial" w:hAnsi="Arial" w:cs="Arial"/>
          <w:kern w:val="0"/>
          <w:sz w:val="22"/>
          <w:szCs w:val="22"/>
          <w:lang w:eastAsia="fr-FR"/>
        </w:rPr>
        <w:t xml:space="preserve">Les livrables seront remis conformément aux échéances fixées dans le calendrier d’exécution des prestations dernièrement notifié par le Pouvoir adjudicateur au Titulaire. </w:t>
      </w:r>
      <w:r w:rsidR="007D6ED8">
        <w:rPr>
          <w:rFonts w:ascii="Arial" w:hAnsi="Arial" w:cs="Arial"/>
          <w:kern w:val="0"/>
          <w:sz w:val="22"/>
          <w:szCs w:val="22"/>
          <w:lang w:eastAsia="fr-FR"/>
        </w:rPr>
        <w:t xml:space="preserve">A défaut, les délais mentionnés à l’article 6-2 </w:t>
      </w:r>
      <w:r w:rsidR="007D6ED8" w:rsidRPr="007D6ED8">
        <w:rPr>
          <w:rFonts w:ascii="Arial" w:hAnsi="Arial" w:cs="Arial"/>
          <w:i/>
          <w:iCs/>
          <w:kern w:val="0"/>
          <w:sz w:val="22"/>
          <w:szCs w:val="22"/>
          <w:lang w:eastAsia="fr-FR"/>
        </w:rPr>
        <w:t>supra</w:t>
      </w:r>
      <w:r w:rsidR="007D6ED8">
        <w:rPr>
          <w:rFonts w:ascii="Arial" w:hAnsi="Arial" w:cs="Arial"/>
          <w:kern w:val="0"/>
          <w:sz w:val="22"/>
          <w:szCs w:val="22"/>
          <w:lang w:eastAsia="fr-FR"/>
        </w:rPr>
        <w:t xml:space="preserve"> s’appliquent.</w:t>
      </w:r>
    </w:p>
    <w:p w14:paraId="1A75BFA5" w14:textId="77777777"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p>
    <w:p w14:paraId="3245EE17" w14:textId="261116DC" w:rsidR="00605D38" w:rsidRPr="00605D38" w:rsidRDefault="00605D38" w:rsidP="00605D38">
      <w:pPr>
        <w:widowControl/>
        <w:overflowPunct/>
        <w:adjustRightInd/>
        <w:spacing w:line="276" w:lineRule="auto"/>
        <w:ind w:right="-50"/>
        <w:jc w:val="both"/>
        <w:rPr>
          <w:rFonts w:ascii="Arial" w:hAnsi="Arial" w:cs="Arial"/>
          <w:kern w:val="0"/>
          <w:sz w:val="22"/>
          <w:szCs w:val="22"/>
          <w:lang w:eastAsia="fr-FR"/>
        </w:rPr>
      </w:pPr>
      <w:r w:rsidRPr="00605D38">
        <w:rPr>
          <w:rFonts w:ascii="Arial" w:hAnsi="Arial" w:cs="Arial"/>
          <w:color w:val="000000"/>
          <w:kern w:val="0"/>
          <w:sz w:val="22"/>
          <w:szCs w:val="22"/>
          <w:shd w:val="clear" w:color="auto" w:fill="FFFFFF"/>
          <w:lang w:eastAsia="fr-FR"/>
        </w:rPr>
        <w:t xml:space="preserve">Par dérogation à l’article 29 du CCAG-PI, si le Pouvoir adjudicateur ne notifie pas sa décision dans le délai mentionné </w:t>
      </w:r>
      <w:r w:rsidRPr="00605D38">
        <w:rPr>
          <w:rFonts w:ascii="Arial" w:hAnsi="Arial" w:cs="Arial"/>
          <w:i/>
          <w:iCs/>
          <w:color w:val="000000"/>
          <w:kern w:val="0"/>
          <w:sz w:val="22"/>
          <w:szCs w:val="22"/>
          <w:shd w:val="clear" w:color="auto" w:fill="FFFFFF"/>
          <w:lang w:eastAsia="fr-FR"/>
        </w:rPr>
        <w:t>supra</w:t>
      </w:r>
      <w:r w:rsidRPr="00605D38">
        <w:rPr>
          <w:rFonts w:ascii="Arial" w:hAnsi="Arial" w:cs="Arial"/>
          <w:color w:val="000000"/>
          <w:kern w:val="0"/>
          <w:sz w:val="22"/>
          <w:szCs w:val="22"/>
          <w:shd w:val="clear" w:color="auto" w:fill="FFFFFF"/>
          <w:lang w:eastAsia="fr-FR"/>
        </w:rPr>
        <w:t>, le Titulaire le met en demeure de le faire dans un délai de 21 jours calendaires. A défaut de réponse du Pouvoir adjudicateur dans ce délai, les prestations sont considérées comme admises, avec effet à compter de l'expiration du délai.</w:t>
      </w:r>
    </w:p>
    <w:p w14:paraId="3FCBB755" w14:textId="77777777" w:rsidR="00605D38" w:rsidRPr="00605D38" w:rsidRDefault="00605D38" w:rsidP="00605D38">
      <w:pPr>
        <w:widowControl/>
        <w:overflowPunct/>
        <w:adjustRightInd/>
        <w:spacing w:line="276" w:lineRule="auto"/>
        <w:ind w:right="-50"/>
        <w:jc w:val="both"/>
        <w:rPr>
          <w:rFonts w:ascii="Arial" w:hAnsi="Arial" w:cs="Arial"/>
          <w:color w:val="FF0000"/>
          <w:kern w:val="0"/>
          <w:sz w:val="22"/>
          <w:szCs w:val="22"/>
          <w:lang w:eastAsia="fr-FR"/>
        </w:rPr>
      </w:pPr>
    </w:p>
    <w:p w14:paraId="0544FC98" w14:textId="77777777" w:rsidR="00605D38" w:rsidRPr="00605D38" w:rsidRDefault="00605D38" w:rsidP="00605D38">
      <w:pPr>
        <w:widowControl/>
        <w:overflowPunct/>
        <w:adjustRightInd/>
        <w:spacing w:line="276" w:lineRule="auto"/>
        <w:ind w:right="-50"/>
        <w:jc w:val="both"/>
        <w:rPr>
          <w:rFonts w:ascii="Arial" w:hAnsi="Arial" w:cs="Arial"/>
          <w:kern w:val="0"/>
          <w:sz w:val="22"/>
          <w:szCs w:val="22"/>
          <w:highlight w:val="yellow"/>
          <w:lang w:eastAsia="fr-FR"/>
        </w:rPr>
      </w:pPr>
      <w:r w:rsidRPr="00605D38">
        <w:rPr>
          <w:rFonts w:ascii="Arial" w:hAnsi="Arial" w:cs="Arial"/>
          <w:kern w:val="0"/>
          <w:sz w:val="22"/>
          <w:szCs w:val="22"/>
          <w:lang w:eastAsia="fr-FR"/>
        </w:rPr>
        <w:t xml:space="preserve">En complément des dispositions de l’article 29.2 du CCAG-PI, il est précisé que le nombre d’itérations en cas d’ajournement/de reprise des prestations n’est pas limité. Le Titulaire est réputé en avoir tenu compte dans la valorisation de son offre. </w:t>
      </w:r>
    </w:p>
    <w:p w14:paraId="46523A93" w14:textId="77777777" w:rsidR="00126C32" w:rsidRPr="001A5D35" w:rsidRDefault="00126C32" w:rsidP="00DC77FD">
      <w:pPr>
        <w:jc w:val="both"/>
        <w:rPr>
          <w:rFonts w:ascii="Arial" w:hAnsi="Arial" w:cs="Arial"/>
        </w:rPr>
      </w:pPr>
    </w:p>
    <w:p w14:paraId="0F6A1B4E" w14:textId="0C87C484" w:rsidR="00990423" w:rsidRPr="00290749" w:rsidRDefault="00990423" w:rsidP="00DC77FD">
      <w:pPr>
        <w:pStyle w:val="Niveau1"/>
      </w:pPr>
      <w:bookmarkStart w:id="31" w:name="_Toc381005532"/>
      <w:bookmarkStart w:id="32" w:name="_Toc209020536"/>
      <w:r w:rsidRPr="00290749">
        <w:t xml:space="preserve">Article </w:t>
      </w:r>
      <w:r w:rsidR="004C4CCC">
        <w:t>8</w:t>
      </w:r>
      <w:r w:rsidRPr="00290749">
        <w:t xml:space="preserve"> - Montant du marché</w:t>
      </w:r>
      <w:bookmarkEnd w:id="31"/>
      <w:bookmarkEnd w:id="32"/>
    </w:p>
    <w:p w14:paraId="6CB84FF6" w14:textId="77777777" w:rsidR="007B0E9E" w:rsidRDefault="007B0E9E" w:rsidP="007B0E9E">
      <w:pPr>
        <w:jc w:val="both"/>
        <w:rPr>
          <w:rFonts w:ascii="Arial" w:hAnsi="Arial" w:cs="Arial"/>
          <w:sz w:val="22"/>
          <w:szCs w:val="22"/>
        </w:rPr>
      </w:pPr>
      <w:bookmarkStart w:id="33" w:name="_Toc375579106"/>
      <w:bookmarkStart w:id="34" w:name="_Toc381193002"/>
      <w:r w:rsidRPr="0079611C">
        <w:rPr>
          <w:rFonts w:ascii="Arial" w:hAnsi="Arial" w:cs="Arial"/>
          <w:sz w:val="22"/>
          <w:szCs w:val="22"/>
        </w:rPr>
        <w:t xml:space="preserve">Le présent marché est dit « à prix mixtes ». Ainsi, il comprend : </w:t>
      </w:r>
    </w:p>
    <w:p w14:paraId="0240BE10" w14:textId="77777777" w:rsidR="00020BCD" w:rsidRPr="0079611C" w:rsidRDefault="00020BCD" w:rsidP="007B0E9E">
      <w:pPr>
        <w:jc w:val="both"/>
        <w:rPr>
          <w:rFonts w:ascii="Arial" w:hAnsi="Arial" w:cs="Arial"/>
          <w:sz w:val="22"/>
          <w:szCs w:val="22"/>
        </w:rPr>
      </w:pPr>
    </w:p>
    <w:p w14:paraId="75E0936A" w14:textId="77777777" w:rsidR="007B0E9E" w:rsidRPr="0079611C" w:rsidRDefault="007B0E9E" w:rsidP="007B0E9E">
      <w:pPr>
        <w:pStyle w:val="Paragraphedeliste"/>
        <w:numPr>
          <w:ilvl w:val="0"/>
          <w:numId w:val="10"/>
        </w:numPr>
        <w:jc w:val="both"/>
        <w:rPr>
          <w:rFonts w:ascii="Arial" w:hAnsi="Arial" w:cs="Arial"/>
          <w:sz w:val="22"/>
          <w:szCs w:val="22"/>
        </w:rPr>
      </w:pPr>
      <w:r w:rsidRPr="0079611C">
        <w:rPr>
          <w:rFonts w:ascii="Arial" w:hAnsi="Arial" w:cs="Arial"/>
          <w:sz w:val="22"/>
          <w:szCs w:val="22"/>
        </w:rPr>
        <w:t xml:space="preserve">Une part traitée à prix forfaitaire pour les prestations définies dans la Décomposition du Prix Global et Forfaitaire (DPGF) ; </w:t>
      </w:r>
    </w:p>
    <w:p w14:paraId="43843DDF" w14:textId="77777777" w:rsidR="007B0E9E" w:rsidRPr="0079611C" w:rsidRDefault="007B0E9E" w:rsidP="007B0E9E">
      <w:pPr>
        <w:pStyle w:val="Paragraphedeliste"/>
        <w:numPr>
          <w:ilvl w:val="0"/>
          <w:numId w:val="10"/>
        </w:numPr>
        <w:jc w:val="both"/>
        <w:rPr>
          <w:rFonts w:ascii="Arial" w:hAnsi="Arial" w:cs="Arial"/>
          <w:sz w:val="22"/>
          <w:szCs w:val="22"/>
        </w:rPr>
      </w:pPr>
      <w:r w:rsidRPr="0079611C">
        <w:rPr>
          <w:rFonts w:ascii="Arial" w:hAnsi="Arial" w:cs="Arial"/>
          <w:sz w:val="22"/>
          <w:szCs w:val="22"/>
        </w:rPr>
        <w:t>Une part exécutée à bons de commande pour les prestations et prix figurant dans le Bordereau des Prix Unitaires (BPU).</w:t>
      </w:r>
    </w:p>
    <w:p w14:paraId="4346714C" w14:textId="77777777" w:rsidR="007B0E9E" w:rsidRDefault="007B0E9E" w:rsidP="007B0E9E">
      <w:pPr>
        <w:jc w:val="both"/>
        <w:rPr>
          <w:rFonts w:ascii="Arial" w:hAnsi="Arial" w:cs="Arial"/>
          <w:sz w:val="22"/>
          <w:szCs w:val="22"/>
        </w:rPr>
      </w:pPr>
    </w:p>
    <w:p w14:paraId="00754FEC" w14:textId="1A59BE9E" w:rsidR="007B0E9E" w:rsidRPr="00E60893" w:rsidRDefault="007B0E9E" w:rsidP="007B0E9E">
      <w:pPr>
        <w:widowControl/>
        <w:overflowPunct/>
        <w:adjustRightInd/>
        <w:spacing w:line="276" w:lineRule="auto"/>
        <w:jc w:val="both"/>
        <w:rPr>
          <w:rFonts w:ascii="Arial" w:hAnsi="Arial" w:cs="Arial"/>
          <w:kern w:val="0"/>
          <w:sz w:val="22"/>
          <w:szCs w:val="22"/>
          <w:lang w:eastAsia="fr-FR"/>
        </w:rPr>
      </w:pPr>
      <w:r w:rsidRPr="00E60893">
        <w:rPr>
          <w:rFonts w:ascii="Arial" w:hAnsi="Arial" w:cs="Arial"/>
          <w:kern w:val="0"/>
          <w:sz w:val="22"/>
          <w:szCs w:val="22"/>
          <w:lang w:eastAsia="fr-FR"/>
        </w:rPr>
        <w:t>L</w:t>
      </w:r>
      <w:r w:rsidR="00BE22D2">
        <w:rPr>
          <w:rFonts w:ascii="Arial" w:hAnsi="Arial" w:cs="Arial"/>
          <w:kern w:val="0"/>
          <w:sz w:val="22"/>
          <w:szCs w:val="22"/>
          <w:lang w:eastAsia="fr-FR"/>
        </w:rPr>
        <w:t>a</w:t>
      </w:r>
      <w:r w:rsidRPr="00E60893">
        <w:rPr>
          <w:rFonts w:ascii="Arial" w:hAnsi="Arial" w:cs="Arial"/>
          <w:kern w:val="0"/>
          <w:sz w:val="22"/>
          <w:szCs w:val="22"/>
          <w:lang w:eastAsia="fr-FR"/>
        </w:rPr>
        <w:t xml:space="preserve"> part à commandes est conclu</w:t>
      </w:r>
      <w:r w:rsidR="00DD4E15">
        <w:rPr>
          <w:rFonts w:ascii="Arial" w:hAnsi="Arial" w:cs="Arial"/>
          <w:kern w:val="0"/>
          <w:sz w:val="22"/>
          <w:szCs w:val="22"/>
          <w:lang w:eastAsia="fr-FR"/>
        </w:rPr>
        <w:t>e</w:t>
      </w:r>
      <w:r w:rsidRPr="00E60893">
        <w:rPr>
          <w:rFonts w:ascii="Arial" w:hAnsi="Arial" w:cs="Arial"/>
          <w:kern w:val="0"/>
          <w:sz w:val="22"/>
          <w:szCs w:val="22"/>
          <w:lang w:eastAsia="fr-FR"/>
        </w:rPr>
        <w:t xml:space="preserve"> sans montant minim</w:t>
      </w:r>
      <w:r w:rsidR="001F4BA3">
        <w:rPr>
          <w:rFonts w:ascii="Arial" w:hAnsi="Arial" w:cs="Arial"/>
          <w:kern w:val="0"/>
          <w:sz w:val="22"/>
          <w:szCs w:val="22"/>
          <w:lang w:eastAsia="fr-FR"/>
        </w:rPr>
        <w:t>um</w:t>
      </w:r>
      <w:r w:rsidRPr="00E60893">
        <w:rPr>
          <w:rFonts w:ascii="Arial" w:hAnsi="Arial" w:cs="Arial"/>
          <w:kern w:val="0"/>
          <w:sz w:val="22"/>
          <w:szCs w:val="22"/>
          <w:lang w:eastAsia="fr-FR"/>
        </w:rPr>
        <w:t xml:space="preserve"> mais avec un </w:t>
      </w:r>
      <w:r w:rsidR="001F4BA3" w:rsidRPr="00E60893">
        <w:rPr>
          <w:rFonts w:ascii="Arial" w:hAnsi="Arial" w:cs="Arial"/>
          <w:kern w:val="0"/>
          <w:sz w:val="22"/>
          <w:szCs w:val="22"/>
          <w:lang w:eastAsia="fr-FR"/>
        </w:rPr>
        <w:t xml:space="preserve">montant </w:t>
      </w:r>
      <w:r w:rsidR="001F4BA3">
        <w:rPr>
          <w:rFonts w:ascii="Arial" w:hAnsi="Arial" w:cs="Arial"/>
          <w:kern w:val="0"/>
          <w:sz w:val="22"/>
          <w:szCs w:val="22"/>
          <w:lang w:eastAsia="fr-FR"/>
        </w:rPr>
        <w:t xml:space="preserve">maximum annuel s’élevant à </w:t>
      </w:r>
      <w:r w:rsidR="002658F3">
        <w:rPr>
          <w:rFonts w:ascii="Arial" w:hAnsi="Arial" w:cs="Arial"/>
          <w:kern w:val="0"/>
          <w:sz w:val="22"/>
          <w:szCs w:val="22"/>
          <w:lang w:eastAsia="fr-FR"/>
        </w:rPr>
        <w:t>40</w:t>
      </w:r>
      <w:r w:rsidR="00B111C5">
        <w:rPr>
          <w:rFonts w:ascii="Arial" w:hAnsi="Arial" w:cs="Arial"/>
          <w:kern w:val="0"/>
          <w:sz w:val="22"/>
          <w:szCs w:val="22"/>
          <w:lang w:eastAsia="fr-FR"/>
        </w:rPr>
        <w:t xml:space="preserve"> 000,00 </w:t>
      </w:r>
      <w:r w:rsidR="001F4BA3">
        <w:rPr>
          <w:rFonts w:ascii="Arial" w:hAnsi="Arial" w:cs="Arial"/>
          <w:kern w:val="0"/>
          <w:sz w:val="22"/>
          <w:szCs w:val="22"/>
          <w:lang w:eastAsia="fr-FR"/>
        </w:rPr>
        <w:t>€ HT, lequel s’apprécie sur toute la durée du marché</w:t>
      </w:r>
      <w:r w:rsidR="00383537">
        <w:rPr>
          <w:rFonts w:ascii="Arial" w:hAnsi="Arial" w:cs="Arial"/>
          <w:kern w:val="0"/>
          <w:sz w:val="22"/>
          <w:szCs w:val="22"/>
          <w:lang w:eastAsia="fr-FR"/>
        </w:rPr>
        <w:t>.</w:t>
      </w:r>
    </w:p>
    <w:p w14:paraId="28CCB228" w14:textId="3B57543C" w:rsidR="00672B18" w:rsidRPr="002D0A0A" w:rsidRDefault="0079611C" w:rsidP="00672B18">
      <w:pPr>
        <w:pStyle w:val="Niveau2"/>
        <w:rPr>
          <w:sz w:val="22"/>
          <w:szCs w:val="22"/>
        </w:rPr>
      </w:pPr>
      <w:bookmarkStart w:id="35" w:name="_Toc209020537"/>
      <w:r>
        <w:rPr>
          <w:sz w:val="22"/>
          <w:szCs w:val="22"/>
        </w:rPr>
        <w:t>8</w:t>
      </w:r>
      <w:r w:rsidR="00531275">
        <w:rPr>
          <w:sz w:val="22"/>
          <w:szCs w:val="22"/>
        </w:rPr>
        <w:t>-</w:t>
      </w:r>
      <w:r>
        <w:rPr>
          <w:sz w:val="22"/>
          <w:szCs w:val="22"/>
        </w:rPr>
        <w:t xml:space="preserve">1 </w:t>
      </w:r>
      <w:r w:rsidR="00F80ADE" w:rsidRPr="002D0A0A">
        <w:rPr>
          <w:sz w:val="22"/>
          <w:szCs w:val="22"/>
        </w:rPr>
        <w:t>Part forfaitaire</w:t>
      </w:r>
      <w:bookmarkEnd w:id="33"/>
      <w:bookmarkEnd w:id="34"/>
      <w:bookmarkEnd w:id="35"/>
    </w:p>
    <w:tbl>
      <w:tblPr>
        <w:tblW w:w="5000" w:type="pct"/>
        <w:tblCellMar>
          <w:left w:w="0" w:type="dxa"/>
          <w:right w:w="0" w:type="dxa"/>
        </w:tblCellMar>
        <w:tblLook w:val="0000" w:firstRow="0" w:lastRow="0" w:firstColumn="0" w:lastColumn="0" w:noHBand="0" w:noVBand="0"/>
      </w:tblPr>
      <w:tblGrid>
        <w:gridCol w:w="4086"/>
        <w:gridCol w:w="5637"/>
      </w:tblGrid>
      <w:tr w:rsidR="00E72C63" w:rsidRPr="002D0A0A" w14:paraId="2BCB9B50" w14:textId="77777777" w:rsidTr="006F263C">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902B23C" w14:textId="5383768B" w:rsidR="00E72C63" w:rsidRPr="002D0A0A" w:rsidRDefault="00E72C63" w:rsidP="00E72C63">
            <w:pPr>
              <w:keepLines/>
              <w:autoSpaceDE w:val="0"/>
              <w:autoSpaceDN w:val="0"/>
              <w:spacing w:before="60" w:after="60"/>
              <w:ind w:left="108" w:right="90"/>
              <w:rPr>
                <w:rFonts w:ascii="Arial" w:hAnsi="Arial" w:cs="Arial"/>
                <w:color w:val="000000"/>
                <w:sz w:val="22"/>
                <w:szCs w:val="22"/>
              </w:rPr>
            </w:pPr>
            <w:r>
              <w:rPr>
                <w:rFonts w:ascii="Arial" w:hAnsi="Arial" w:cs="Arial"/>
                <w:color w:val="000000"/>
                <w:sz w:val="22"/>
                <w:szCs w:val="22"/>
              </w:rPr>
              <w:t>Phase candidature</w:t>
            </w:r>
            <w:r w:rsidR="00A568D6">
              <w:rPr>
                <w:rFonts w:ascii="Arial" w:hAnsi="Arial" w:cs="Arial"/>
                <w:color w:val="000000"/>
                <w:sz w:val="22"/>
                <w:szCs w:val="22"/>
              </w:rPr>
              <w:t xml:space="preserve"> (Phase 1) </w:t>
            </w:r>
            <w:r>
              <w:rPr>
                <w:rFonts w:ascii="Arial" w:hAnsi="Arial" w:cs="Arial"/>
                <w:color w:val="000000"/>
                <w:sz w:val="22"/>
                <w:szCs w:val="22"/>
              </w:rPr>
              <w:t xml:space="preserve">– Suivi et accompagnement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77C6F6D" w14:textId="20522EC1" w:rsidR="00E72C63" w:rsidRPr="002D0A0A" w:rsidRDefault="00E72C63" w:rsidP="00E72C63">
            <w:pPr>
              <w:keepLines/>
              <w:autoSpaceDE w:val="0"/>
              <w:autoSpaceDN w:val="0"/>
              <w:spacing w:before="60" w:after="60"/>
              <w:ind w:left="126" w:right="80"/>
              <w:jc w:val="right"/>
              <w:rPr>
                <w:rFonts w:ascii="Arial" w:hAnsi="Arial" w:cs="Arial"/>
                <w:color w:val="000000"/>
                <w:sz w:val="22"/>
                <w:szCs w:val="22"/>
              </w:rPr>
            </w:pPr>
            <w:r w:rsidRPr="002D0A0A">
              <w:rPr>
                <w:rFonts w:ascii="Arial" w:hAnsi="Arial" w:cs="Arial"/>
                <w:color w:val="000000"/>
                <w:sz w:val="22"/>
                <w:szCs w:val="22"/>
              </w:rPr>
              <w:t>€</w:t>
            </w:r>
          </w:p>
        </w:tc>
      </w:tr>
      <w:tr w:rsidR="00E72C63" w:rsidRPr="002D0A0A" w14:paraId="0CBCF717" w14:textId="77777777" w:rsidTr="006F263C">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EDC52B0" w14:textId="0F3545EB" w:rsidR="00E72C63" w:rsidRPr="002D0A0A" w:rsidRDefault="00E72C63" w:rsidP="00E72C63">
            <w:pPr>
              <w:keepLines/>
              <w:autoSpaceDE w:val="0"/>
              <w:autoSpaceDN w:val="0"/>
              <w:spacing w:before="60" w:after="60"/>
              <w:ind w:left="108" w:right="90"/>
              <w:rPr>
                <w:rFonts w:ascii="Arial" w:hAnsi="Arial" w:cs="Arial"/>
                <w:color w:val="000000"/>
                <w:sz w:val="22"/>
                <w:szCs w:val="22"/>
              </w:rPr>
            </w:pPr>
            <w:r>
              <w:rPr>
                <w:rFonts w:ascii="Arial" w:hAnsi="Arial" w:cs="Arial"/>
                <w:color w:val="000000"/>
                <w:sz w:val="22"/>
                <w:szCs w:val="22"/>
              </w:rPr>
              <w:t>Phase offre</w:t>
            </w:r>
            <w:r w:rsidR="00A568D6">
              <w:rPr>
                <w:rFonts w:ascii="Arial" w:hAnsi="Arial" w:cs="Arial"/>
                <w:color w:val="000000"/>
                <w:sz w:val="22"/>
                <w:szCs w:val="22"/>
              </w:rPr>
              <w:t xml:space="preserve"> (Phases 2 et 3) </w:t>
            </w:r>
            <w:r>
              <w:rPr>
                <w:rFonts w:ascii="Arial" w:hAnsi="Arial" w:cs="Arial"/>
                <w:color w:val="000000"/>
                <w:sz w:val="22"/>
                <w:szCs w:val="22"/>
              </w:rPr>
              <w:t xml:space="preserve">– Suivi et accompagnement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55D0605" w14:textId="09F3F278" w:rsidR="00E72C63" w:rsidRPr="002D0A0A" w:rsidRDefault="00E72C63" w:rsidP="00E72C63">
            <w:pPr>
              <w:keepLines/>
              <w:autoSpaceDE w:val="0"/>
              <w:autoSpaceDN w:val="0"/>
              <w:spacing w:before="60" w:after="60"/>
              <w:ind w:left="126" w:right="80"/>
              <w:jc w:val="right"/>
              <w:rPr>
                <w:rFonts w:ascii="Arial" w:hAnsi="Arial" w:cs="Arial"/>
                <w:color w:val="000000"/>
                <w:sz w:val="22"/>
                <w:szCs w:val="22"/>
              </w:rPr>
            </w:pPr>
            <w:r w:rsidRPr="002D0A0A">
              <w:rPr>
                <w:rFonts w:ascii="Arial" w:hAnsi="Arial" w:cs="Arial"/>
                <w:color w:val="000000"/>
                <w:sz w:val="22"/>
                <w:szCs w:val="22"/>
              </w:rPr>
              <w:t>€</w:t>
            </w:r>
          </w:p>
        </w:tc>
      </w:tr>
      <w:tr w:rsidR="00E72C63" w:rsidRPr="002D0A0A" w14:paraId="2325058D" w14:textId="77777777" w:rsidTr="006F263C">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FDB6E70" w14:textId="43B5107B" w:rsidR="00E72C63" w:rsidRPr="002D0A0A" w:rsidRDefault="00E72C63" w:rsidP="00E72C63">
            <w:pPr>
              <w:keepLines/>
              <w:autoSpaceDE w:val="0"/>
              <w:autoSpaceDN w:val="0"/>
              <w:spacing w:before="60" w:after="60"/>
              <w:ind w:left="108" w:right="90"/>
              <w:rPr>
                <w:rFonts w:ascii="Arial" w:hAnsi="Arial" w:cs="Arial"/>
                <w:sz w:val="22"/>
                <w:szCs w:val="22"/>
              </w:rPr>
            </w:pPr>
            <w:r w:rsidRPr="002D0A0A">
              <w:rPr>
                <w:rFonts w:ascii="Arial" w:hAnsi="Arial" w:cs="Arial"/>
                <w:color w:val="000000"/>
                <w:sz w:val="22"/>
                <w:szCs w:val="22"/>
              </w:rPr>
              <w:t>Montant</w:t>
            </w:r>
            <w:r>
              <w:rPr>
                <w:rFonts w:ascii="Arial" w:hAnsi="Arial" w:cs="Arial"/>
                <w:color w:val="000000"/>
                <w:sz w:val="22"/>
                <w:szCs w:val="22"/>
              </w:rPr>
              <w:t xml:space="preserve"> total (phase candidature + phase offre)</w:t>
            </w:r>
            <w:r w:rsidRPr="002D0A0A">
              <w:rPr>
                <w:rFonts w:ascii="Arial" w:hAnsi="Arial" w:cs="Arial"/>
                <w:color w:val="000000"/>
                <w:sz w:val="22"/>
                <w:szCs w:val="22"/>
              </w:rPr>
              <w:t xml:space="preserve">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028AA96" w14:textId="77777777" w:rsidR="00E72C63" w:rsidRPr="002D0A0A" w:rsidRDefault="00E72C63" w:rsidP="00E72C63">
            <w:pPr>
              <w:keepLines/>
              <w:autoSpaceDE w:val="0"/>
              <w:autoSpaceDN w:val="0"/>
              <w:spacing w:before="60" w:after="60"/>
              <w:ind w:left="126" w:right="80"/>
              <w:jc w:val="right"/>
              <w:rPr>
                <w:rFonts w:ascii="Arial" w:hAnsi="Arial" w:cs="Arial"/>
                <w:sz w:val="22"/>
                <w:szCs w:val="22"/>
              </w:rPr>
            </w:pPr>
            <w:r w:rsidRPr="002D0A0A">
              <w:rPr>
                <w:rFonts w:ascii="Arial" w:hAnsi="Arial" w:cs="Arial"/>
                <w:color w:val="000000"/>
                <w:sz w:val="22"/>
                <w:szCs w:val="22"/>
              </w:rPr>
              <w:t>€</w:t>
            </w:r>
          </w:p>
        </w:tc>
      </w:tr>
      <w:tr w:rsidR="00E72C63" w:rsidRPr="002D0A0A" w14:paraId="00A1E5D8" w14:textId="77777777" w:rsidTr="006F263C">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E52A985" w14:textId="77777777" w:rsidR="00E72C63" w:rsidRPr="002D0A0A" w:rsidRDefault="00E72C63" w:rsidP="00E72C63">
            <w:pPr>
              <w:keepLines/>
              <w:autoSpaceDE w:val="0"/>
              <w:autoSpaceDN w:val="0"/>
              <w:spacing w:before="60" w:after="60"/>
              <w:ind w:left="108" w:right="90"/>
              <w:rPr>
                <w:rFonts w:ascii="Arial" w:hAnsi="Arial" w:cs="Arial"/>
                <w:sz w:val="22"/>
                <w:szCs w:val="22"/>
              </w:rPr>
            </w:pPr>
            <w:r w:rsidRPr="002D0A0A">
              <w:rPr>
                <w:rFonts w:ascii="Arial" w:hAnsi="Arial" w:cs="Arial"/>
                <w:color w:val="000000"/>
                <w:sz w:val="22"/>
                <w:szCs w:val="22"/>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43E2F1B" w14:textId="77777777" w:rsidR="00E72C63" w:rsidRPr="002D0A0A" w:rsidRDefault="00E72C63" w:rsidP="00E72C63">
            <w:pPr>
              <w:keepLines/>
              <w:tabs>
                <w:tab w:val="left" w:pos="3330"/>
              </w:tabs>
              <w:autoSpaceDE w:val="0"/>
              <w:autoSpaceDN w:val="0"/>
              <w:spacing w:before="60" w:after="60"/>
              <w:ind w:left="126" w:right="85"/>
              <w:jc w:val="right"/>
              <w:rPr>
                <w:rFonts w:ascii="Arial" w:hAnsi="Arial" w:cs="Arial"/>
                <w:sz w:val="22"/>
                <w:szCs w:val="22"/>
              </w:rPr>
            </w:pPr>
            <w:r w:rsidRPr="002D0A0A">
              <w:rPr>
                <w:rFonts w:ascii="Arial" w:hAnsi="Arial" w:cs="Arial"/>
                <w:color w:val="000000"/>
                <w:sz w:val="22"/>
                <w:szCs w:val="22"/>
              </w:rPr>
              <w:t>%</w:t>
            </w:r>
          </w:p>
        </w:tc>
      </w:tr>
      <w:tr w:rsidR="00E72C63" w:rsidRPr="002D0A0A" w14:paraId="79008B43" w14:textId="77777777" w:rsidTr="006F263C">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42F7E34" w14:textId="24EB92AF" w:rsidR="00E72C63" w:rsidRPr="002D0A0A" w:rsidRDefault="00E72C63" w:rsidP="00E72C63">
            <w:pPr>
              <w:keepLines/>
              <w:autoSpaceDE w:val="0"/>
              <w:autoSpaceDN w:val="0"/>
              <w:spacing w:before="60" w:after="60"/>
              <w:ind w:left="108" w:right="90"/>
              <w:rPr>
                <w:rFonts w:ascii="Arial" w:hAnsi="Arial" w:cs="Arial"/>
                <w:color w:val="000000"/>
                <w:sz w:val="22"/>
                <w:szCs w:val="22"/>
              </w:rPr>
            </w:pPr>
            <w:r w:rsidRPr="002D0A0A">
              <w:rPr>
                <w:rFonts w:ascii="Arial" w:hAnsi="Arial" w:cs="Arial"/>
                <w:color w:val="000000"/>
                <w:sz w:val="22"/>
                <w:szCs w:val="22"/>
              </w:rPr>
              <w:t>Montant de la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4D094DF5" w14:textId="7C671B76" w:rsidR="00E72C63" w:rsidRPr="002D0A0A" w:rsidRDefault="00E72C63" w:rsidP="00E72C63">
            <w:pPr>
              <w:keepLines/>
              <w:tabs>
                <w:tab w:val="left" w:pos="3330"/>
              </w:tabs>
              <w:autoSpaceDE w:val="0"/>
              <w:autoSpaceDN w:val="0"/>
              <w:spacing w:before="60" w:after="60"/>
              <w:ind w:left="126" w:right="85"/>
              <w:jc w:val="right"/>
              <w:rPr>
                <w:rFonts w:ascii="Arial" w:hAnsi="Arial" w:cs="Arial"/>
                <w:color w:val="000000"/>
                <w:sz w:val="22"/>
                <w:szCs w:val="22"/>
              </w:rPr>
            </w:pPr>
            <w:r w:rsidRPr="002D0A0A">
              <w:rPr>
                <w:rFonts w:ascii="Arial" w:hAnsi="Arial" w:cs="Arial"/>
                <w:color w:val="000000"/>
                <w:sz w:val="22"/>
                <w:szCs w:val="22"/>
              </w:rPr>
              <w:t>€</w:t>
            </w:r>
          </w:p>
        </w:tc>
      </w:tr>
      <w:tr w:rsidR="00E72C63" w:rsidRPr="002D0A0A" w14:paraId="60982F69" w14:textId="77777777" w:rsidTr="006F263C">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DFB4A70" w14:textId="72574C38" w:rsidR="00E72C63" w:rsidRPr="002D0A0A" w:rsidRDefault="00E72C63" w:rsidP="00E72C63">
            <w:pPr>
              <w:keepLines/>
              <w:autoSpaceDE w:val="0"/>
              <w:autoSpaceDN w:val="0"/>
              <w:spacing w:before="60" w:after="60"/>
              <w:ind w:left="108" w:right="90"/>
              <w:rPr>
                <w:rFonts w:ascii="Arial" w:hAnsi="Arial" w:cs="Arial"/>
                <w:sz w:val="22"/>
                <w:szCs w:val="22"/>
              </w:rPr>
            </w:pPr>
            <w:r w:rsidRPr="002D0A0A">
              <w:rPr>
                <w:rFonts w:ascii="Arial" w:hAnsi="Arial" w:cs="Arial"/>
                <w:color w:val="000000"/>
                <w:sz w:val="22"/>
                <w:szCs w:val="22"/>
              </w:rPr>
              <w:t>Montant</w:t>
            </w:r>
            <w:r>
              <w:rPr>
                <w:rFonts w:ascii="Arial" w:hAnsi="Arial" w:cs="Arial"/>
                <w:color w:val="000000"/>
                <w:sz w:val="22"/>
                <w:szCs w:val="22"/>
              </w:rPr>
              <w:t xml:space="preserve"> total</w:t>
            </w:r>
            <w:r w:rsidRPr="002D0A0A">
              <w:rPr>
                <w:rFonts w:ascii="Arial" w:hAnsi="Arial" w:cs="Arial"/>
                <w:color w:val="000000"/>
                <w:sz w:val="22"/>
                <w:szCs w:val="22"/>
              </w:rPr>
              <w:t xml:space="preserve"> </w:t>
            </w:r>
            <w:r>
              <w:rPr>
                <w:rFonts w:ascii="Arial" w:hAnsi="Arial" w:cs="Arial"/>
                <w:color w:val="000000"/>
                <w:sz w:val="22"/>
                <w:szCs w:val="22"/>
              </w:rPr>
              <w:t>(phase candidature + phase offre)</w:t>
            </w:r>
            <w:r w:rsidRPr="002D0A0A">
              <w:rPr>
                <w:rFonts w:ascii="Arial" w:hAnsi="Arial" w:cs="Arial"/>
                <w:color w:val="000000"/>
                <w:sz w:val="22"/>
                <w:szCs w:val="22"/>
              </w:rPr>
              <w:t xml:space="preserve"> </w:t>
            </w:r>
            <w:r>
              <w:rPr>
                <w:rFonts w:ascii="Arial" w:hAnsi="Arial" w:cs="Arial"/>
                <w:color w:val="000000"/>
                <w:sz w:val="22"/>
                <w:szCs w:val="22"/>
              </w:rPr>
              <w:t>TTC</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C6382A8" w14:textId="77777777" w:rsidR="00E72C63" w:rsidRPr="002D0A0A" w:rsidRDefault="00E72C63" w:rsidP="00E72C63">
            <w:pPr>
              <w:autoSpaceDE w:val="0"/>
              <w:autoSpaceDN w:val="0"/>
              <w:spacing w:before="60" w:after="60"/>
              <w:ind w:left="126" w:right="80"/>
              <w:jc w:val="right"/>
              <w:rPr>
                <w:rFonts w:ascii="Arial" w:hAnsi="Arial" w:cs="Arial"/>
                <w:sz w:val="22"/>
                <w:szCs w:val="22"/>
              </w:rPr>
            </w:pPr>
            <w:r w:rsidRPr="002D0A0A">
              <w:rPr>
                <w:rFonts w:ascii="Arial" w:hAnsi="Arial" w:cs="Arial"/>
                <w:color w:val="000000"/>
                <w:sz w:val="22"/>
                <w:szCs w:val="22"/>
              </w:rPr>
              <w:t>€</w:t>
            </w:r>
          </w:p>
        </w:tc>
      </w:tr>
    </w:tbl>
    <w:p w14:paraId="788EBE70" w14:textId="3F46B194" w:rsidR="00672B18" w:rsidRPr="002D0A0A" w:rsidRDefault="00672B18" w:rsidP="00672B18">
      <w:pPr>
        <w:keepLines/>
        <w:autoSpaceDE w:val="0"/>
        <w:autoSpaceDN w:val="0"/>
        <w:spacing w:before="60"/>
        <w:ind w:right="-13"/>
        <w:rPr>
          <w:rFonts w:ascii="Arial" w:hAnsi="Arial" w:cs="Arial"/>
          <w:sz w:val="22"/>
          <w:szCs w:val="22"/>
        </w:rPr>
      </w:pPr>
      <w:r w:rsidRPr="002D0A0A">
        <w:rPr>
          <w:rFonts w:ascii="Arial" w:hAnsi="Arial" w:cs="Arial"/>
          <w:i/>
          <w:iCs/>
          <w:color w:val="000000"/>
          <w:sz w:val="22"/>
          <w:szCs w:val="22"/>
        </w:rPr>
        <w:t>Montant global TTC de l’offre (en lettres)</w:t>
      </w:r>
    </w:p>
    <w:p w14:paraId="39A2840E" w14:textId="77777777" w:rsidR="00F17487" w:rsidRPr="002D0A0A" w:rsidRDefault="00F17487" w:rsidP="00850F1E">
      <w:pPr>
        <w:keepLines/>
        <w:autoSpaceDE w:val="0"/>
        <w:autoSpaceDN w:val="0"/>
        <w:ind w:right="-13"/>
        <w:rPr>
          <w:rFonts w:ascii="Arial" w:hAnsi="Arial" w:cs="Arial"/>
          <w:color w:val="000000"/>
          <w:sz w:val="22"/>
          <w:szCs w:val="22"/>
        </w:rPr>
      </w:pPr>
    </w:p>
    <w:p w14:paraId="29B6F8DB" w14:textId="507E56BB" w:rsidR="00DB394E" w:rsidRPr="002D0A0A" w:rsidRDefault="00672B18" w:rsidP="00850F1E">
      <w:pPr>
        <w:keepLines/>
        <w:autoSpaceDE w:val="0"/>
        <w:autoSpaceDN w:val="0"/>
        <w:ind w:right="-13"/>
        <w:rPr>
          <w:rFonts w:ascii="Arial" w:hAnsi="Arial" w:cs="Arial"/>
          <w:color w:val="000000"/>
          <w:sz w:val="22"/>
          <w:szCs w:val="22"/>
        </w:rPr>
      </w:pPr>
      <w:r w:rsidRPr="002D0A0A">
        <w:rPr>
          <w:rFonts w:ascii="Arial" w:hAnsi="Arial" w:cs="Arial"/>
          <w:color w:val="000000"/>
          <w:sz w:val="22"/>
          <w:szCs w:val="22"/>
        </w:rPr>
        <w:t>........................................................................................................................................................................................................................................................................euros</w:t>
      </w:r>
    </w:p>
    <w:p w14:paraId="62A72AB2" w14:textId="797A3C25" w:rsidR="00531A0A" w:rsidRPr="002D0A0A" w:rsidRDefault="00531A0A" w:rsidP="00850F1E">
      <w:pPr>
        <w:keepLines/>
        <w:autoSpaceDE w:val="0"/>
        <w:autoSpaceDN w:val="0"/>
        <w:ind w:right="-13"/>
        <w:rPr>
          <w:rFonts w:ascii="Arial" w:hAnsi="Arial" w:cs="Arial"/>
          <w:color w:val="000000"/>
          <w:sz w:val="22"/>
          <w:szCs w:val="22"/>
        </w:rPr>
      </w:pPr>
    </w:p>
    <w:p w14:paraId="2729CF02" w14:textId="47F9F115" w:rsidR="00083C0B" w:rsidRPr="00133882" w:rsidRDefault="00083C0B" w:rsidP="00133882">
      <w:pPr>
        <w:pStyle w:val="Niveau2"/>
        <w:rPr>
          <w:sz w:val="22"/>
          <w:szCs w:val="22"/>
        </w:rPr>
      </w:pPr>
      <w:bookmarkStart w:id="36" w:name="_Toc209020538"/>
      <w:r w:rsidRPr="00133882">
        <w:rPr>
          <w:sz w:val="22"/>
          <w:szCs w:val="22"/>
        </w:rPr>
        <w:t>8</w:t>
      </w:r>
      <w:r w:rsidR="00531275">
        <w:rPr>
          <w:sz w:val="22"/>
          <w:szCs w:val="22"/>
        </w:rPr>
        <w:t>-</w:t>
      </w:r>
      <w:r w:rsidRPr="00133882">
        <w:rPr>
          <w:sz w:val="22"/>
          <w:szCs w:val="22"/>
        </w:rPr>
        <w:t>2</w:t>
      </w:r>
      <w:r w:rsidRPr="00083C0B">
        <w:rPr>
          <w:sz w:val="22"/>
          <w:szCs w:val="22"/>
        </w:rPr>
        <w:t xml:space="preserve"> Part à commande</w:t>
      </w:r>
      <w:bookmarkEnd w:id="36"/>
    </w:p>
    <w:p w14:paraId="09F748B6" w14:textId="77777777" w:rsidR="00083C0B" w:rsidRDefault="00083C0B" w:rsidP="00083C0B">
      <w:pPr>
        <w:keepLines/>
        <w:autoSpaceDE w:val="0"/>
        <w:autoSpaceDN w:val="0"/>
        <w:ind w:right="-13"/>
        <w:rPr>
          <w:rFonts w:ascii="Arial" w:hAnsi="Arial" w:cs="Arial"/>
          <w:b/>
          <w:kern w:val="0"/>
          <w:sz w:val="22"/>
          <w:szCs w:val="22"/>
          <w:lang w:eastAsia="ar-SA"/>
        </w:rPr>
      </w:pPr>
    </w:p>
    <w:p w14:paraId="6EAD1E72" w14:textId="77777777" w:rsidR="00083C0B" w:rsidRPr="00083C0B" w:rsidRDefault="00083C0B" w:rsidP="00083C0B">
      <w:pPr>
        <w:keepLines/>
        <w:autoSpaceDE w:val="0"/>
        <w:autoSpaceDN w:val="0"/>
        <w:ind w:right="-13"/>
        <w:rPr>
          <w:rFonts w:ascii="Arial" w:hAnsi="Arial" w:cs="Arial"/>
          <w:b/>
          <w:color w:val="000000"/>
          <w:sz w:val="22"/>
          <w:szCs w:val="22"/>
        </w:rPr>
      </w:pPr>
      <w:r w:rsidRPr="00083C0B">
        <w:rPr>
          <w:rFonts w:ascii="Arial" w:hAnsi="Arial" w:cs="Arial"/>
          <w:b/>
          <w:color w:val="000000"/>
          <w:sz w:val="22"/>
          <w:szCs w:val="22"/>
        </w:rPr>
        <w:t>Bordereau de prix unitaire :</w:t>
      </w:r>
    </w:p>
    <w:p w14:paraId="0275DB54" w14:textId="77777777" w:rsidR="00083C0B" w:rsidRPr="00083C0B" w:rsidRDefault="00083C0B" w:rsidP="00083C0B">
      <w:pPr>
        <w:keepLines/>
        <w:autoSpaceDE w:val="0"/>
        <w:autoSpaceDN w:val="0"/>
        <w:ind w:right="-13"/>
        <w:rPr>
          <w:rFonts w:ascii="Arial" w:hAnsi="Arial" w:cs="Arial"/>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5"/>
        <w:gridCol w:w="2430"/>
        <w:gridCol w:w="2431"/>
      </w:tblGrid>
      <w:tr w:rsidR="00083C0B" w:rsidRPr="00083C0B" w14:paraId="084E0CD3" w14:textId="77777777" w:rsidTr="00D91657">
        <w:tc>
          <w:tcPr>
            <w:tcW w:w="9736" w:type="dxa"/>
            <w:gridSpan w:val="3"/>
            <w:shd w:val="clear" w:color="auto" w:fill="F2F2F2"/>
          </w:tcPr>
          <w:p w14:paraId="7E6BC5CE" w14:textId="77777777" w:rsidR="00083C0B" w:rsidRPr="00083C0B" w:rsidRDefault="00083C0B" w:rsidP="00D91657">
            <w:pPr>
              <w:keepLines/>
              <w:autoSpaceDE w:val="0"/>
              <w:autoSpaceDN w:val="0"/>
              <w:ind w:right="-13"/>
              <w:rPr>
                <w:rFonts w:ascii="Arial" w:hAnsi="Arial" w:cs="Arial"/>
                <w:color w:val="000000"/>
                <w:sz w:val="22"/>
                <w:szCs w:val="22"/>
              </w:rPr>
            </w:pPr>
          </w:p>
          <w:p w14:paraId="07907B0F" w14:textId="77777777" w:rsidR="00083C0B" w:rsidRPr="00083C0B" w:rsidRDefault="00083C0B" w:rsidP="00D91657">
            <w:pPr>
              <w:keepLines/>
              <w:autoSpaceDE w:val="0"/>
              <w:autoSpaceDN w:val="0"/>
              <w:ind w:right="-13"/>
              <w:rPr>
                <w:rFonts w:ascii="Arial" w:hAnsi="Arial" w:cs="Arial"/>
                <w:b/>
                <w:bCs/>
                <w:color w:val="000000"/>
                <w:sz w:val="22"/>
                <w:szCs w:val="22"/>
              </w:rPr>
            </w:pPr>
            <w:r w:rsidRPr="00083C0B">
              <w:rPr>
                <w:rFonts w:ascii="Arial" w:hAnsi="Arial" w:cs="Arial"/>
                <w:b/>
                <w:bCs/>
                <w:color w:val="000000"/>
                <w:sz w:val="22"/>
                <w:szCs w:val="22"/>
              </w:rPr>
              <w:t>Accompagnement sur des missions complémentaires correspondant à l’objet du marché</w:t>
            </w:r>
          </w:p>
          <w:p w14:paraId="4CCDA55F" w14:textId="77777777" w:rsidR="00083C0B" w:rsidRPr="00083C0B" w:rsidRDefault="00083C0B" w:rsidP="00D91657">
            <w:pPr>
              <w:keepLines/>
              <w:autoSpaceDE w:val="0"/>
              <w:autoSpaceDN w:val="0"/>
              <w:ind w:right="-13"/>
              <w:rPr>
                <w:rFonts w:ascii="Arial" w:hAnsi="Arial" w:cs="Arial"/>
                <w:color w:val="000000"/>
                <w:sz w:val="22"/>
                <w:szCs w:val="22"/>
              </w:rPr>
            </w:pPr>
          </w:p>
        </w:tc>
      </w:tr>
      <w:tr w:rsidR="00083C0B" w:rsidRPr="00083C0B" w14:paraId="391AEF1D" w14:textId="77777777" w:rsidTr="00D91657">
        <w:tc>
          <w:tcPr>
            <w:tcW w:w="4875" w:type="dxa"/>
          </w:tcPr>
          <w:p w14:paraId="354EAFED" w14:textId="77777777" w:rsidR="00083C0B" w:rsidRPr="00083C0B" w:rsidRDefault="00083C0B" w:rsidP="00D91657">
            <w:pPr>
              <w:keepLines/>
              <w:autoSpaceDE w:val="0"/>
              <w:autoSpaceDN w:val="0"/>
              <w:ind w:right="-13"/>
              <w:jc w:val="center"/>
              <w:rPr>
                <w:rFonts w:ascii="Arial" w:hAnsi="Arial" w:cs="Arial"/>
                <w:color w:val="000000"/>
                <w:sz w:val="22"/>
                <w:szCs w:val="22"/>
              </w:rPr>
            </w:pPr>
            <w:r w:rsidRPr="00083C0B">
              <w:rPr>
                <w:rFonts w:ascii="Arial" w:hAnsi="Arial" w:cs="Arial"/>
                <w:color w:val="000000"/>
                <w:sz w:val="22"/>
                <w:szCs w:val="22"/>
              </w:rPr>
              <w:t>Jour / homme</w:t>
            </w:r>
          </w:p>
        </w:tc>
        <w:tc>
          <w:tcPr>
            <w:tcW w:w="2430" w:type="dxa"/>
            <w:vAlign w:val="center"/>
          </w:tcPr>
          <w:p w14:paraId="26BFF68F" w14:textId="77777777" w:rsidR="00083C0B" w:rsidRPr="00083C0B" w:rsidRDefault="00083C0B" w:rsidP="00D91657">
            <w:pPr>
              <w:keepLines/>
              <w:autoSpaceDE w:val="0"/>
              <w:autoSpaceDN w:val="0"/>
              <w:ind w:right="-13"/>
              <w:jc w:val="center"/>
              <w:rPr>
                <w:rFonts w:ascii="Arial" w:hAnsi="Arial" w:cs="Arial"/>
                <w:color w:val="000000"/>
                <w:sz w:val="22"/>
                <w:szCs w:val="22"/>
              </w:rPr>
            </w:pPr>
            <w:r w:rsidRPr="00083C0B">
              <w:rPr>
                <w:rFonts w:ascii="Arial" w:hAnsi="Arial" w:cs="Arial"/>
                <w:color w:val="000000"/>
                <w:sz w:val="22"/>
                <w:szCs w:val="22"/>
              </w:rPr>
              <w:t xml:space="preserve">  € HT</w:t>
            </w:r>
          </w:p>
        </w:tc>
        <w:tc>
          <w:tcPr>
            <w:tcW w:w="2431" w:type="dxa"/>
            <w:vAlign w:val="center"/>
          </w:tcPr>
          <w:p w14:paraId="2D628F29" w14:textId="77777777" w:rsidR="00083C0B" w:rsidRPr="00083C0B" w:rsidRDefault="00083C0B" w:rsidP="00D91657">
            <w:pPr>
              <w:keepLines/>
              <w:autoSpaceDE w:val="0"/>
              <w:autoSpaceDN w:val="0"/>
              <w:ind w:right="-13"/>
              <w:jc w:val="center"/>
              <w:rPr>
                <w:rFonts w:ascii="Arial" w:hAnsi="Arial" w:cs="Arial"/>
                <w:color w:val="000000"/>
                <w:sz w:val="22"/>
                <w:szCs w:val="22"/>
              </w:rPr>
            </w:pPr>
            <w:r>
              <w:rPr>
                <w:rFonts w:ascii="Arial" w:hAnsi="Arial" w:cs="Arial"/>
                <w:color w:val="000000"/>
                <w:sz w:val="22"/>
                <w:szCs w:val="22"/>
              </w:rPr>
              <w:t>€ TTC</w:t>
            </w:r>
          </w:p>
        </w:tc>
      </w:tr>
    </w:tbl>
    <w:p w14:paraId="51AA47E8" w14:textId="7B7F0093" w:rsidR="00081972" w:rsidRPr="008B4EF0" w:rsidRDefault="00081972" w:rsidP="008B4EF0">
      <w:pPr>
        <w:pStyle w:val="Niveau1"/>
        <w:rPr>
          <w:b w:val="0"/>
          <w:bCs w:val="0"/>
        </w:rPr>
      </w:pPr>
      <w:bookmarkStart w:id="37" w:name="_Toc209020539"/>
      <w:r>
        <w:t>Dispositions relatives aux bons de commande</w:t>
      </w:r>
      <w:bookmarkEnd w:id="37"/>
    </w:p>
    <w:p w14:paraId="0C956022" w14:textId="5DE89B54" w:rsidR="00081972" w:rsidRPr="00081972" w:rsidRDefault="00081972" w:rsidP="00081972">
      <w:pPr>
        <w:keepLines/>
        <w:autoSpaceDE w:val="0"/>
        <w:autoSpaceDN w:val="0"/>
        <w:ind w:right="-13"/>
        <w:rPr>
          <w:rFonts w:ascii="Arial" w:hAnsi="Arial" w:cs="Arial"/>
          <w:b/>
          <w:color w:val="000000"/>
          <w:sz w:val="22"/>
          <w:szCs w:val="22"/>
          <w:u w:val="single"/>
          <w:lang w:val="x-none"/>
        </w:rPr>
      </w:pPr>
      <w:r w:rsidRPr="00081972">
        <w:rPr>
          <w:rFonts w:ascii="Arial" w:hAnsi="Arial" w:cs="Arial"/>
          <w:b/>
          <w:color w:val="000000"/>
          <w:sz w:val="22"/>
          <w:szCs w:val="22"/>
          <w:u w:val="single"/>
          <w:lang w:val="x-none"/>
        </w:rPr>
        <w:t>Devis</w:t>
      </w:r>
    </w:p>
    <w:p w14:paraId="5995AB74" w14:textId="77777777" w:rsidR="00081972" w:rsidRPr="00081972" w:rsidRDefault="00081972" w:rsidP="00081972">
      <w:pPr>
        <w:keepLines/>
        <w:autoSpaceDE w:val="0"/>
        <w:autoSpaceDN w:val="0"/>
        <w:ind w:right="-13"/>
        <w:rPr>
          <w:rFonts w:ascii="Arial" w:hAnsi="Arial" w:cs="Arial"/>
          <w:b/>
          <w:color w:val="000000"/>
          <w:sz w:val="22"/>
          <w:szCs w:val="22"/>
          <w:u w:val="single"/>
          <w:lang w:val="x-none"/>
        </w:rPr>
      </w:pPr>
    </w:p>
    <w:p w14:paraId="5DDF5655" w14:textId="77777777" w:rsidR="00081972" w:rsidRPr="00081972" w:rsidRDefault="00081972" w:rsidP="00081972">
      <w:pPr>
        <w:keepLines/>
        <w:autoSpaceDE w:val="0"/>
        <w:autoSpaceDN w:val="0"/>
        <w:ind w:right="-13"/>
        <w:jc w:val="both"/>
        <w:rPr>
          <w:rFonts w:ascii="Arial" w:hAnsi="Arial" w:cs="Arial"/>
          <w:color w:val="000000"/>
          <w:sz w:val="22"/>
          <w:szCs w:val="22"/>
        </w:rPr>
      </w:pPr>
      <w:r w:rsidRPr="00081972">
        <w:rPr>
          <w:rFonts w:ascii="Arial" w:hAnsi="Arial" w:cs="Arial"/>
          <w:color w:val="000000"/>
          <w:sz w:val="22"/>
          <w:szCs w:val="22"/>
        </w:rPr>
        <w:t xml:space="preserve">À chaque demande expresse du Pouvoir adjudicateur, le titulaire est tenu de produire un devis chiffré des prestations envisagées, établi à partir des conditions du marché, suivant l’unité d’œuvre et montant figurant dans le Bordereau des Prix Unitaires (BPU), pour définir objectivement la limite de dépense d'une commande. </w:t>
      </w:r>
    </w:p>
    <w:p w14:paraId="5BFFE8DF" w14:textId="77777777" w:rsidR="00081972" w:rsidRPr="00081972" w:rsidRDefault="00081972" w:rsidP="00081972">
      <w:pPr>
        <w:keepLines/>
        <w:autoSpaceDE w:val="0"/>
        <w:autoSpaceDN w:val="0"/>
        <w:ind w:right="-13"/>
        <w:jc w:val="both"/>
        <w:rPr>
          <w:rFonts w:ascii="Arial" w:hAnsi="Arial" w:cs="Arial"/>
          <w:color w:val="000000"/>
          <w:sz w:val="22"/>
          <w:szCs w:val="22"/>
        </w:rPr>
      </w:pPr>
    </w:p>
    <w:p w14:paraId="0395A5BB" w14:textId="77777777" w:rsidR="00081972" w:rsidRPr="00081972" w:rsidRDefault="00081972" w:rsidP="00081972">
      <w:pPr>
        <w:keepLines/>
        <w:autoSpaceDE w:val="0"/>
        <w:autoSpaceDN w:val="0"/>
        <w:ind w:right="-13"/>
        <w:jc w:val="both"/>
        <w:rPr>
          <w:rFonts w:ascii="Arial" w:hAnsi="Arial" w:cs="Arial"/>
          <w:color w:val="000000"/>
          <w:sz w:val="22"/>
          <w:szCs w:val="22"/>
        </w:rPr>
      </w:pPr>
      <w:r w:rsidRPr="00081972">
        <w:rPr>
          <w:rFonts w:ascii="Arial" w:hAnsi="Arial" w:cs="Arial"/>
          <w:color w:val="000000"/>
          <w:sz w:val="22"/>
          <w:szCs w:val="22"/>
        </w:rPr>
        <w:t xml:space="preserve">Ce devis est transmis dans les délais indiqués par le service émetteur de la commande. Ce devis sera vérifié par le représentant de la commande et le montant éventuellement corrigé sera pris en compte pour fixer la limite de dépense à porter sur le bon de commande. Le montant de ce devis n'a pas de caractère forfaitaire, la facturation ne portant que sur les prestations réellement exécutées et validées. </w:t>
      </w:r>
    </w:p>
    <w:p w14:paraId="1F03ADEF" w14:textId="77777777" w:rsidR="00081972" w:rsidRPr="00081972" w:rsidRDefault="00081972" w:rsidP="00081972">
      <w:pPr>
        <w:keepLines/>
        <w:autoSpaceDE w:val="0"/>
        <w:autoSpaceDN w:val="0"/>
        <w:ind w:right="-13"/>
        <w:jc w:val="both"/>
        <w:rPr>
          <w:rFonts w:ascii="Arial" w:hAnsi="Arial" w:cs="Arial"/>
          <w:color w:val="000000"/>
          <w:sz w:val="22"/>
          <w:szCs w:val="22"/>
        </w:rPr>
      </w:pPr>
    </w:p>
    <w:p w14:paraId="6B3469BC" w14:textId="77777777" w:rsidR="00081972" w:rsidRPr="00081972" w:rsidRDefault="00081972" w:rsidP="00081972">
      <w:pPr>
        <w:keepLines/>
        <w:autoSpaceDE w:val="0"/>
        <w:autoSpaceDN w:val="0"/>
        <w:ind w:right="-13"/>
        <w:jc w:val="both"/>
        <w:rPr>
          <w:rFonts w:ascii="Arial" w:hAnsi="Arial" w:cs="Arial"/>
          <w:color w:val="000000"/>
          <w:sz w:val="22"/>
          <w:szCs w:val="22"/>
        </w:rPr>
      </w:pPr>
      <w:r w:rsidRPr="00260288">
        <w:rPr>
          <w:rFonts w:ascii="Arial" w:hAnsi="Arial" w:cs="Arial"/>
          <w:color w:val="000000"/>
          <w:sz w:val="22"/>
          <w:szCs w:val="22"/>
        </w:rPr>
        <w:t>Le Pouvoir adjudicateur se réserve la possibilité de faire appel à un autre prestataire si le Titulaire du présent marché n'est pas en mesure de répondre (notamment en cas d’absence de réponse ou d’indisponibilité) à une demande. Au regard des seuils de mise en concurrence prévu par les textes, le Pouvoir adjudicateur pourra contractualiser directement avec l'opérateur de son choix ou effectuer une mise en concurrence.</w:t>
      </w:r>
    </w:p>
    <w:p w14:paraId="54C94F2D" w14:textId="77777777" w:rsidR="00081972" w:rsidRPr="00081972" w:rsidRDefault="00081972" w:rsidP="00081972">
      <w:pPr>
        <w:keepLines/>
        <w:autoSpaceDE w:val="0"/>
        <w:autoSpaceDN w:val="0"/>
        <w:ind w:right="-13"/>
        <w:rPr>
          <w:rFonts w:ascii="Arial" w:hAnsi="Arial" w:cs="Arial"/>
          <w:color w:val="000000"/>
          <w:sz w:val="22"/>
          <w:szCs w:val="22"/>
        </w:rPr>
      </w:pPr>
    </w:p>
    <w:p w14:paraId="49EF512E" w14:textId="79D01ADC" w:rsidR="00081972" w:rsidRPr="00081972" w:rsidRDefault="00081972" w:rsidP="00081972">
      <w:pPr>
        <w:keepLines/>
        <w:autoSpaceDE w:val="0"/>
        <w:autoSpaceDN w:val="0"/>
        <w:ind w:right="-13"/>
        <w:rPr>
          <w:rFonts w:ascii="Arial" w:hAnsi="Arial" w:cs="Arial"/>
          <w:b/>
          <w:color w:val="000000"/>
          <w:sz w:val="22"/>
          <w:szCs w:val="22"/>
          <w:u w:val="single"/>
          <w:lang w:val="x-none"/>
        </w:rPr>
      </w:pPr>
      <w:bookmarkStart w:id="38" w:name="_Toc22563029"/>
      <w:r w:rsidRPr="00081972">
        <w:rPr>
          <w:rFonts w:ascii="Arial" w:hAnsi="Arial" w:cs="Arial"/>
          <w:b/>
          <w:color w:val="000000"/>
          <w:sz w:val="22"/>
          <w:szCs w:val="22"/>
          <w:u w:val="single"/>
          <w:lang w:val="x-none"/>
        </w:rPr>
        <w:t>Bon de commande initial</w:t>
      </w:r>
      <w:bookmarkEnd w:id="38"/>
    </w:p>
    <w:p w14:paraId="7D0A37C3" w14:textId="77777777" w:rsidR="00081972" w:rsidRPr="00081972" w:rsidRDefault="00081972" w:rsidP="00081972">
      <w:pPr>
        <w:keepLines/>
        <w:autoSpaceDE w:val="0"/>
        <w:autoSpaceDN w:val="0"/>
        <w:ind w:right="-13"/>
        <w:rPr>
          <w:rFonts w:ascii="Arial" w:hAnsi="Arial" w:cs="Arial"/>
          <w:b/>
          <w:color w:val="000000"/>
          <w:sz w:val="22"/>
          <w:szCs w:val="22"/>
          <w:u w:val="single"/>
          <w:lang w:val="x-none"/>
        </w:rPr>
      </w:pPr>
    </w:p>
    <w:p w14:paraId="0C0A1CD1" w14:textId="77777777" w:rsidR="00081972" w:rsidRPr="00081972" w:rsidRDefault="00081972" w:rsidP="00081972">
      <w:pPr>
        <w:keepLines/>
        <w:autoSpaceDE w:val="0"/>
        <w:autoSpaceDN w:val="0"/>
        <w:ind w:right="-13"/>
        <w:jc w:val="both"/>
        <w:rPr>
          <w:rFonts w:ascii="Arial" w:hAnsi="Arial" w:cs="Arial"/>
          <w:color w:val="000000"/>
          <w:sz w:val="22"/>
          <w:szCs w:val="22"/>
        </w:rPr>
      </w:pPr>
      <w:r w:rsidRPr="00081972">
        <w:rPr>
          <w:rFonts w:ascii="Arial" w:hAnsi="Arial" w:cs="Arial"/>
          <w:color w:val="000000"/>
          <w:sz w:val="22"/>
          <w:szCs w:val="22"/>
        </w:rPr>
        <w:t xml:space="preserve">Les bons de commandes sont émis au fur et à mesure de la survenance des besoins. Les droits du Titulaire sont restreints, pour chaque commande, à la limite de dépense figurant sur le bon de commande. </w:t>
      </w:r>
    </w:p>
    <w:p w14:paraId="7B0043D5" w14:textId="77777777" w:rsidR="00081972" w:rsidRPr="00081972" w:rsidRDefault="00081972" w:rsidP="00081972">
      <w:pPr>
        <w:keepLines/>
        <w:autoSpaceDE w:val="0"/>
        <w:autoSpaceDN w:val="0"/>
        <w:ind w:right="-13"/>
        <w:jc w:val="both"/>
        <w:rPr>
          <w:rFonts w:ascii="Arial" w:hAnsi="Arial" w:cs="Arial"/>
          <w:color w:val="000000"/>
          <w:sz w:val="22"/>
          <w:szCs w:val="22"/>
        </w:rPr>
      </w:pPr>
    </w:p>
    <w:p w14:paraId="54372E46" w14:textId="77777777" w:rsidR="00081972" w:rsidRPr="00081972" w:rsidRDefault="00081972" w:rsidP="00081972">
      <w:pPr>
        <w:keepLines/>
        <w:autoSpaceDE w:val="0"/>
        <w:autoSpaceDN w:val="0"/>
        <w:ind w:right="-13"/>
        <w:jc w:val="both"/>
        <w:rPr>
          <w:rFonts w:ascii="Arial" w:hAnsi="Arial" w:cs="Arial"/>
          <w:color w:val="000000"/>
          <w:sz w:val="22"/>
          <w:szCs w:val="22"/>
        </w:rPr>
      </w:pPr>
      <w:r w:rsidRPr="00081972">
        <w:rPr>
          <w:rFonts w:ascii="Arial" w:hAnsi="Arial" w:cs="Arial"/>
          <w:color w:val="000000"/>
          <w:sz w:val="22"/>
          <w:szCs w:val="22"/>
        </w:rPr>
        <w:t xml:space="preserve">Le bon de commande précisera l'objet, le lieu, les prestations, les résultats et les livrables attendus, les délais d'exécution et la limite de la dépense. </w:t>
      </w:r>
    </w:p>
    <w:p w14:paraId="63F722D9" w14:textId="77777777" w:rsidR="00081972" w:rsidRPr="00081972" w:rsidRDefault="00081972" w:rsidP="00081972">
      <w:pPr>
        <w:keepLines/>
        <w:autoSpaceDE w:val="0"/>
        <w:autoSpaceDN w:val="0"/>
        <w:ind w:right="-13"/>
        <w:jc w:val="both"/>
        <w:rPr>
          <w:rFonts w:ascii="Arial" w:hAnsi="Arial" w:cs="Arial"/>
          <w:color w:val="000000"/>
          <w:sz w:val="22"/>
          <w:szCs w:val="22"/>
        </w:rPr>
      </w:pPr>
    </w:p>
    <w:p w14:paraId="1B00BC7F" w14:textId="77777777" w:rsidR="00081972" w:rsidRPr="00081972" w:rsidRDefault="00081972" w:rsidP="00081972">
      <w:pPr>
        <w:keepLines/>
        <w:autoSpaceDE w:val="0"/>
        <w:autoSpaceDN w:val="0"/>
        <w:ind w:right="-13"/>
        <w:jc w:val="both"/>
        <w:rPr>
          <w:rFonts w:ascii="Arial" w:hAnsi="Arial" w:cs="Arial"/>
          <w:color w:val="000000"/>
          <w:sz w:val="22"/>
          <w:szCs w:val="22"/>
        </w:rPr>
      </w:pPr>
      <w:r w:rsidRPr="00081972">
        <w:rPr>
          <w:rFonts w:ascii="Arial" w:hAnsi="Arial" w:cs="Arial"/>
          <w:color w:val="000000"/>
          <w:sz w:val="22"/>
          <w:szCs w:val="22"/>
        </w:rPr>
        <w:t xml:space="preserve">En cas de commande de plusieurs prestations dans le cadre d'un même bon de commande, celles-ci seront réalisées selon les délais et prescriptions particulières précisés sur le bon de commande. </w:t>
      </w:r>
    </w:p>
    <w:p w14:paraId="089DD153" w14:textId="77777777" w:rsidR="00873467" w:rsidRDefault="00873467" w:rsidP="00081972">
      <w:pPr>
        <w:keepLines/>
        <w:autoSpaceDE w:val="0"/>
        <w:autoSpaceDN w:val="0"/>
        <w:ind w:right="-13"/>
        <w:rPr>
          <w:rFonts w:ascii="Arial" w:hAnsi="Arial" w:cs="Arial"/>
          <w:b/>
          <w:color w:val="000000"/>
          <w:sz w:val="22"/>
          <w:szCs w:val="22"/>
          <w:u w:val="single"/>
          <w:lang w:val="x-none"/>
        </w:rPr>
      </w:pPr>
      <w:bookmarkStart w:id="39" w:name="_Toc5974336"/>
      <w:bookmarkStart w:id="40" w:name="_Toc22563030"/>
    </w:p>
    <w:p w14:paraId="2E17A059" w14:textId="533A8F71" w:rsidR="00081972" w:rsidRPr="00081972" w:rsidRDefault="00081972" w:rsidP="00081972">
      <w:pPr>
        <w:keepLines/>
        <w:autoSpaceDE w:val="0"/>
        <w:autoSpaceDN w:val="0"/>
        <w:ind w:right="-13"/>
        <w:rPr>
          <w:rFonts w:ascii="Arial" w:hAnsi="Arial" w:cs="Arial"/>
          <w:b/>
          <w:color w:val="000000"/>
          <w:sz w:val="22"/>
          <w:szCs w:val="22"/>
          <w:u w:val="single"/>
          <w:lang w:val="x-none"/>
        </w:rPr>
      </w:pPr>
      <w:r w:rsidRPr="00081972">
        <w:rPr>
          <w:rFonts w:ascii="Arial" w:hAnsi="Arial" w:cs="Arial"/>
          <w:b/>
          <w:color w:val="000000"/>
          <w:sz w:val="22"/>
          <w:szCs w:val="22"/>
          <w:u w:val="single"/>
          <w:lang w:val="x-none"/>
        </w:rPr>
        <w:t>Bon de commande modificatif (ou complémentaire)</w:t>
      </w:r>
      <w:bookmarkEnd w:id="39"/>
      <w:bookmarkEnd w:id="40"/>
    </w:p>
    <w:p w14:paraId="5B6F314D" w14:textId="77777777" w:rsidR="00081972" w:rsidRPr="00081972" w:rsidRDefault="00081972" w:rsidP="00081972">
      <w:pPr>
        <w:keepLines/>
        <w:autoSpaceDE w:val="0"/>
        <w:autoSpaceDN w:val="0"/>
        <w:ind w:right="-13"/>
        <w:rPr>
          <w:rFonts w:ascii="Arial" w:hAnsi="Arial" w:cs="Arial"/>
          <w:b/>
          <w:color w:val="000000"/>
          <w:sz w:val="22"/>
          <w:szCs w:val="22"/>
          <w:u w:val="single"/>
          <w:lang w:val="x-none"/>
        </w:rPr>
      </w:pPr>
    </w:p>
    <w:p w14:paraId="53C32EF0" w14:textId="77777777" w:rsidR="00081972" w:rsidRPr="00081972" w:rsidRDefault="00081972" w:rsidP="00081972">
      <w:pPr>
        <w:keepLines/>
        <w:autoSpaceDE w:val="0"/>
        <w:autoSpaceDN w:val="0"/>
        <w:ind w:right="-13"/>
        <w:jc w:val="both"/>
        <w:rPr>
          <w:rFonts w:ascii="Arial" w:hAnsi="Arial" w:cs="Arial"/>
          <w:color w:val="000000"/>
          <w:sz w:val="22"/>
          <w:szCs w:val="22"/>
        </w:rPr>
      </w:pPr>
      <w:r w:rsidRPr="00081972">
        <w:rPr>
          <w:rFonts w:ascii="Arial" w:hAnsi="Arial" w:cs="Arial"/>
          <w:color w:val="000000"/>
          <w:sz w:val="22"/>
          <w:szCs w:val="22"/>
        </w:rPr>
        <w:t>Le service émetteur de la commande se réserve la possibilité de modifier les prestations en cours d'exécution. Cette modification sera concrétisée par un bon de commande rectificatif ou complémentaire sur lequel sera rappelé le numéro et la date du bon de commande initial et indiqué le détail des prestations nouvelles demandées, le nouveau délai d'exécution, les nouveaux documents attendus ou livrables et le nouveau montant de la commande.</w:t>
      </w:r>
    </w:p>
    <w:p w14:paraId="01EC9079" w14:textId="77777777" w:rsidR="00081972" w:rsidRPr="00081972" w:rsidRDefault="00081972" w:rsidP="00081972">
      <w:pPr>
        <w:keepLines/>
        <w:autoSpaceDE w:val="0"/>
        <w:autoSpaceDN w:val="0"/>
        <w:ind w:right="-13"/>
        <w:rPr>
          <w:rFonts w:ascii="Arial" w:hAnsi="Arial" w:cs="Arial"/>
          <w:color w:val="000000"/>
          <w:sz w:val="22"/>
          <w:szCs w:val="22"/>
        </w:rPr>
      </w:pPr>
    </w:p>
    <w:p w14:paraId="6B6F18EB" w14:textId="152DD1E5" w:rsidR="00081972" w:rsidRPr="00081972" w:rsidRDefault="00081972" w:rsidP="00081972">
      <w:pPr>
        <w:keepLines/>
        <w:autoSpaceDE w:val="0"/>
        <w:autoSpaceDN w:val="0"/>
        <w:ind w:right="-13"/>
        <w:rPr>
          <w:rFonts w:ascii="Arial" w:hAnsi="Arial" w:cs="Arial"/>
          <w:b/>
          <w:color w:val="000000"/>
          <w:sz w:val="22"/>
          <w:szCs w:val="22"/>
          <w:u w:val="single"/>
          <w:lang w:val="x-none"/>
        </w:rPr>
      </w:pPr>
      <w:bookmarkStart w:id="41" w:name="_Toc5974337"/>
      <w:bookmarkStart w:id="42" w:name="_Toc22563031"/>
      <w:r w:rsidRPr="00081972">
        <w:rPr>
          <w:rFonts w:ascii="Arial" w:hAnsi="Arial" w:cs="Arial"/>
          <w:b/>
          <w:color w:val="000000"/>
          <w:sz w:val="22"/>
          <w:szCs w:val="22"/>
          <w:u w:val="single"/>
          <w:lang w:val="x-none"/>
        </w:rPr>
        <w:t>Interruption d'un bon de commande</w:t>
      </w:r>
      <w:bookmarkEnd w:id="41"/>
      <w:bookmarkEnd w:id="42"/>
    </w:p>
    <w:p w14:paraId="201BDA99" w14:textId="77777777" w:rsidR="00081972" w:rsidRPr="00081972" w:rsidRDefault="00081972" w:rsidP="00081972">
      <w:pPr>
        <w:keepLines/>
        <w:autoSpaceDE w:val="0"/>
        <w:autoSpaceDN w:val="0"/>
        <w:ind w:right="-13"/>
        <w:rPr>
          <w:rFonts w:ascii="Arial" w:hAnsi="Arial" w:cs="Arial"/>
          <w:b/>
          <w:color w:val="000000"/>
          <w:sz w:val="22"/>
          <w:szCs w:val="22"/>
          <w:u w:val="single"/>
          <w:lang w:val="x-none"/>
        </w:rPr>
      </w:pPr>
    </w:p>
    <w:p w14:paraId="679DE749" w14:textId="77777777" w:rsidR="00081972" w:rsidRPr="00081972" w:rsidRDefault="00081972" w:rsidP="00081972">
      <w:pPr>
        <w:keepLines/>
        <w:autoSpaceDE w:val="0"/>
        <w:autoSpaceDN w:val="0"/>
        <w:ind w:right="-13"/>
        <w:jc w:val="both"/>
        <w:rPr>
          <w:rFonts w:ascii="Arial" w:hAnsi="Arial" w:cs="Arial"/>
          <w:color w:val="000000"/>
          <w:sz w:val="22"/>
          <w:szCs w:val="22"/>
        </w:rPr>
      </w:pPr>
      <w:r w:rsidRPr="00081972">
        <w:rPr>
          <w:rFonts w:ascii="Arial" w:hAnsi="Arial" w:cs="Arial"/>
          <w:color w:val="000000"/>
          <w:sz w:val="22"/>
          <w:szCs w:val="22"/>
        </w:rPr>
        <w:t xml:space="preserve">En cas de nécessité, le service émetteur de la commande se réserve le droit d'interrompre une prestation en cours. La décision d'arrêter l'exécution des prestations ne donnera lieu à aucune indemnité. L'interruption d'un bon de commande sera notifiée au Titulaire. Les prestations réalisées et validées seront payées. </w:t>
      </w:r>
    </w:p>
    <w:p w14:paraId="6B0F758F" w14:textId="77777777" w:rsidR="00081972" w:rsidRPr="002D0A0A" w:rsidRDefault="00081972" w:rsidP="00850F1E">
      <w:pPr>
        <w:keepLines/>
        <w:autoSpaceDE w:val="0"/>
        <w:autoSpaceDN w:val="0"/>
        <w:ind w:right="-13"/>
        <w:rPr>
          <w:rFonts w:ascii="Arial" w:hAnsi="Arial" w:cs="Arial"/>
          <w:color w:val="000000"/>
          <w:sz w:val="22"/>
          <w:szCs w:val="22"/>
        </w:rPr>
      </w:pPr>
    </w:p>
    <w:p w14:paraId="6B75C21F" w14:textId="57ADC5C1" w:rsidR="00990423" w:rsidRPr="00290749" w:rsidRDefault="00990423" w:rsidP="0074343C">
      <w:pPr>
        <w:pStyle w:val="Niveau1"/>
      </w:pPr>
      <w:bookmarkStart w:id="43" w:name="_Toc381005534"/>
      <w:bookmarkStart w:id="44" w:name="_Toc209020540"/>
      <w:r w:rsidRPr="00290749">
        <w:t xml:space="preserve">Article </w:t>
      </w:r>
      <w:r w:rsidR="004C4CCC">
        <w:t>9</w:t>
      </w:r>
      <w:r w:rsidRPr="00290749">
        <w:t>- Modalités de détermination des prix</w:t>
      </w:r>
      <w:bookmarkEnd w:id="43"/>
      <w:bookmarkEnd w:id="44"/>
    </w:p>
    <w:p w14:paraId="1FA513ED" w14:textId="67D4F68B" w:rsidR="00990423" w:rsidRPr="00133882" w:rsidRDefault="004C4CCC" w:rsidP="00133882">
      <w:pPr>
        <w:pStyle w:val="Niveau2"/>
        <w:rPr>
          <w:sz w:val="22"/>
          <w:szCs w:val="22"/>
        </w:rPr>
      </w:pPr>
      <w:bookmarkStart w:id="45" w:name="_Toc209020541"/>
      <w:r w:rsidRPr="002D0A0A">
        <w:rPr>
          <w:sz w:val="22"/>
          <w:szCs w:val="22"/>
        </w:rPr>
        <w:t>9-</w:t>
      </w:r>
      <w:r w:rsidR="00990423" w:rsidRPr="002D0A0A">
        <w:rPr>
          <w:sz w:val="22"/>
          <w:szCs w:val="22"/>
        </w:rPr>
        <w:t>1 Forme des prix</w:t>
      </w:r>
      <w:bookmarkEnd w:id="45"/>
    </w:p>
    <w:p w14:paraId="0D254905" w14:textId="35D7F658" w:rsidR="00990423" w:rsidRPr="002D0A0A" w:rsidRDefault="003504C7" w:rsidP="00A01C5D">
      <w:pPr>
        <w:autoSpaceDE w:val="0"/>
        <w:autoSpaceDN w:val="0"/>
        <w:jc w:val="both"/>
        <w:rPr>
          <w:rFonts w:ascii="Arial" w:hAnsi="Arial" w:cs="Arial"/>
          <w:sz w:val="22"/>
          <w:szCs w:val="22"/>
        </w:rPr>
      </w:pPr>
      <w:r w:rsidRPr="002D0A0A">
        <w:rPr>
          <w:rFonts w:ascii="Arial" w:hAnsi="Arial" w:cs="Arial"/>
          <w:sz w:val="22"/>
          <w:szCs w:val="22"/>
        </w:rPr>
        <w:t>Le marché est traité à prix glob</w:t>
      </w:r>
      <w:r w:rsidR="007D0019" w:rsidRPr="002D0A0A">
        <w:rPr>
          <w:rFonts w:ascii="Arial" w:hAnsi="Arial" w:cs="Arial"/>
          <w:sz w:val="22"/>
          <w:szCs w:val="22"/>
        </w:rPr>
        <w:t>al et forfaitaire selon la DPGF.</w:t>
      </w:r>
    </w:p>
    <w:p w14:paraId="6A6EFB96" w14:textId="77777777" w:rsidR="003504C7" w:rsidRPr="002D0A0A" w:rsidRDefault="003504C7" w:rsidP="00A01C5D">
      <w:pPr>
        <w:autoSpaceDE w:val="0"/>
        <w:autoSpaceDN w:val="0"/>
        <w:jc w:val="both"/>
        <w:rPr>
          <w:rFonts w:ascii="Arial" w:hAnsi="Arial" w:cs="Arial"/>
          <w:sz w:val="22"/>
          <w:szCs w:val="22"/>
        </w:rPr>
      </w:pPr>
    </w:p>
    <w:p w14:paraId="7F5411F2" w14:textId="1D659ABC" w:rsidR="00F92C68" w:rsidRPr="00133882" w:rsidRDefault="004C4CCC" w:rsidP="00133882">
      <w:pPr>
        <w:pStyle w:val="Niveau2"/>
        <w:rPr>
          <w:sz w:val="22"/>
          <w:szCs w:val="22"/>
        </w:rPr>
      </w:pPr>
      <w:bookmarkStart w:id="46" w:name="_Toc209020542"/>
      <w:r w:rsidRPr="002D0A0A">
        <w:rPr>
          <w:sz w:val="22"/>
          <w:szCs w:val="22"/>
        </w:rPr>
        <w:t>9-</w:t>
      </w:r>
      <w:r w:rsidR="00990423" w:rsidRPr="002D0A0A">
        <w:rPr>
          <w:sz w:val="22"/>
          <w:szCs w:val="22"/>
        </w:rPr>
        <w:t>2 Modalités de révision des prix</w:t>
      </w:r>
      <w:bookmarkEnd w:id="46"/>
    </w:p>
    <w:p w14:paraId="1E8A87EC" w14:textId="77777777" w:rsidR="00081972" w:rsidRPr="00081972" w:rsidRDefault="00081972" w:rsidP="00081972">
      <w:pPr>
        <w:widowControl/>
        <w:tabs>
          <w:tab w:val="center" w:pos="4819"/>
          <w:tab w:val="right" w:pos="9071"/>
        </w:tabs>
        <w:overflowPunct/>
        <w:adjustRightInd/>
        <w:spacing w:line="276" w:lineRule="auto"/>
        <w:jc w:val="both"/>
        <w:rPr>
          <w:rFonts w:ascii="Arial" w:hAnsi="Arial" w:cs="Arial"/>
          <w:iCs/>
          <w:color w:val="000000"/>
        </w:rPr>
      </w:pPr>
      <w:bookmarkStart w:id="47" w:name="_Hlk146716031"/>
      <w:r w:rsidRPr="00081972">
        <w:rPr>
          <w:rFonts w:ascii="Arial" w:hAnsi="Arial" w:cs="Arial"/>
          <w:kern w:val="0"/>
          <w:lang w:eastAsia="fr-FR"/>
        </w:rPr>
        <w:t xml:space="preserve">Les prix du marché sont fermes pendant toute la durée du marché. </w:t>
      </w:r>
      <w:r w:rsidRPr="00081972">
        <w:rPr>
          <w:rFonts w:ascii="Arial" w:hAnsi="Arial" w:cs="Arial"/>
          <w:iCs/>
          <w:color w:val="000000"/>
        </w:rPr>
        <w:t>Ils feront cependant l’objet d’une actualisation si un délai supérieur à trois (3) mois s’écoule entre la date à laquelle le Titulaire a fixé ses prix dans l’offre et la date de début d’exécution des prestations</w:t>
      </w:r>
    </w:p>
    <w:bookmarkEnd w:id="47"/>
    <w:p w14:paraId="438D1D7C" w14:textId="77777777" w:rsidR="00081972" w:rsidRPr="00081972" w:rsidRDefault="00081972" w:rsidP="00081972">
      <w:pPr>
        <w:widowControl/>
        <w:tabs>
          <w:tab w:val="center" w:pos="4819"/>
          <w:tab w:val="right" w:pos="9071"/>
        </w:tabs>
        <w:overflowPunct/>
        <w:adjustRightInd/>
        <w:spacing w:line="276" w:lineRule="auto"/>
        <w:jc w:val="both"/>
        <w:rPr>
          <w:rFonts w:ascii="Arial" w:hAnsi="Arial" w:cs="Arial"/>
          <w:iCs/>
          <w:color w:val="000000"/>
        </w:rPr>
      </w:pPr>
    </w:p>
    <w:p w14:paraId="17B0F318" w14:textId="77777777" w:rsidR="00081972" w:rsidRPr="00081972" w:rsidRDefault="00081972" w:rsidP="00081972">
      <w:pPr>
        <w:tabs>
          <w:tab w:val="left" w:pos="284"/>
        </w:tabs>
        <w:spacing w:line="276" w:lineRule="auto"/>
        <w:ind w:right="-2"/>
        <w:rPr>
          <w:rFonts w:ascii="Arial" w:hAnsi="Arial" w:cs="Arial"/>
          <w:iCs/>
          <w:color w:val="000000"/>
        </w:rPr>
      </w:pPr>
      <w:r w:rsidRPr="00081972">
        <w:rPr>
          <w:rFonts w:ascii="Arial" w:hAnsi="Arial" w:cs="Arial"/>
          <w:iCs/>
          <w:color w:val="000000"/>
        </w:rPr>
        <w:t xml:space="preserve">L’index de référence I choisi en raison de sa structure pour l’actualisation des prix des prestations est le suivant : </w:t>
      </w:r>
    </w:p>
    <w:p w14:paraId="7A6A9969" w14:textId="77777777" w:rsidR="00081972" w:rsidRPr="00081972" w:rsidRDefault="00081972" w:rsidP="00081972">
      <w:pPr>
        <w:tabs>
          <w:tab w:val="left" w:pos="284"/>
        </w:tabs>
        <w:spacing w:line="276" w:lineRule="auto"/>
        <w:ind w:right="-2"/>
        <w:rPr>
          <w:rFonts w:ascii="Arial" w:hAnsi="Arial" w:cs="Arial"/>
          <w:iCs/>
          <w:color w:val="000000"/>
        </w:rPr>
      </w:pPr>
    </w:p>
    <w:tbl>
      <w:tblPr>
        <w:tblW w:w="0" w:type="auto"/>
        <w:jc w:val="center"/>
        <w:tblLayout w:type="fixed"/>
        <w:tblCellMar>
          <w:left w:w="70" w:type="dxa"/>
          <w:right w:w="70" w:type="dxa"/>
        </w:tblCellMar>
        <w:tblLook w:val="0000" w:firstRow="0" w:lastRow="0" w:firstColumn="0" w:lastColumn="0" w:noHBand="0" w:noVBand="0"/>
      </w:tblPr>
      <w:tblGrid>
        <w:gridCol w:w="887"/>
        <w:gridCol w:w="4731"/>
      </w:tblGrid>
      <w:tr w:rsidR="00081972" w:rsidRPr="00081972" w14:paraId="39380C47" w14:textId="77777777" w:rsidTr="00D91657">
        <w:trPr>
          <w:trHeight w:val="392"/>
          <w:jc w:val="center"/>
        </w:trPr>
        <w:tc>
          <w:tcPr>
            <w:tcW w:w="887" w:type="dxa"/>
            <w:tcBorders>
              <w:top w:val="single" w:sz="6" w:space="0" w:color="auto"/>
              <w:left w:val="single" w:sz="4" w:space="0" w:color="auto"/>
              <w:bottom w:val="single" w:sz="6" w:space="0" w:color="auto"/>
              <w:right w:val="single" w:sz="6" w:space="0" w:color="auto"/>
            </w:tcBorders>
            <w:shd w:val="clear" w:color="auto" w:fill="D9D9D9"/>
            <w:vAlign w:val="center"/>
          </w:tcPr>
          <w:p w14:paraId="668C4C1A" w14:textId="77777777" w:rsidR="00081972" w:rsidRPr="00081972" w:rsidRDefault="00081972" w:rsidP="00081972">
            <w:pPr>
              <w:tabs>
                <w:tab w:val="left" w:pos="284"/>
              </w:tabs>
              <w:autoSpaceDE w:val="0"/>
              <w:autoSpaceDN w:val="0"/>
              <w:spacing w:line="276" w:lineRule="auto"/>
              <w:jc w:val="center"/>
              <w:rPr>
                <w:rFonts w:ascii="Arial" w:hAnsi="Arial" w:cs="Arial"/>
                <w:iCs/>
                <w:color w:val="000000"/>
              </w:rPr>
            </w:pPr>
            <w:r w:rsidRPr="00081972">
              <w:rPr>
                <w:rFonts w:ascii="Arial" w:hAnsi="Arial" w:cs="Arial"/>
                <w:iCs/>
                <w:color w:val="000000"/>
              </w:rPr>
              <w:t>Index I</w:t>
            </w:r>
          </w:p>
        </w:tc>
        <w:tc>
          <w:tcPr>
            <w:tcW w:w="4731" w:type="dxa"/>
            <w:tcBorders>
              <w:top w:val="single" w:sz="6" w:space="0" w:color="auto"/>
              <w:left w:val="single" w:sz="6" w:space="0" w:color="auto"/>
              <w:bottom w:val="single" w:sz="6" w:space="0" w:color="auto"/>
              <w:right w:val="single" w:sz="6" w:space="0" w:color="auto"/>
            </w:tcBorders>
            <w:shd w:val="clear" w:color="auto" w:fill="D9D9D9"/>
            <w:vAlign w:val="center"/>
          </w:tcPr>
          <w:p w14:paraId="2F505E22" w14:textId="77777777" w:rsidR="00081972" w:rsidRPr="00081972" w:rsidRDefault="00081972" w:rsidP="00081972">
            <w:pPr>
              <w:tabs>
                <w:tab w:val="left" w:pos="284"/>
              </w:tabs>
              <w:autoSpaceDE w:val="0"/>
              <w:autoSpaceDN w:val="0"/>
              <w:spacing w:line="276" w:lineRule="auto"/>
              <w:jc w:val="center"/>
              <w:rPr>
                <w:rFonts w:ascii="Arial" w:hAnsi="Arial" w:cs="Arial"/>
                <w:iCs/>
                <w:color w:val="000000"/>
              </w:rPr>
            </w:pPr>
            <w:r w:rsidRPr="00081972">
              <w:rPr>
                <w:rFonts w:ascii="Arial" w:hAnsi="Arial" w:cs="Arial"/>
                <w:iCs/>
                <w:color w:val="000000"/>
              </w:rPr>
              <w:t>Définition de l’index</w:t>
            </w:r>
          </w:p>
        </w:tc>
      </w:tr>
      <w:tr w:rsidR="00081972" w:rsidRPr="00081972" w14:paraId="77292C50" w14:textId="77777777" w:rsidTr="00D91657">
        <w:trPr>
          <w:trHeight w:val="397"/>
          <w:jc w:val="center"/>
        </w:trPr>
        <w:tc>
          <w:tcPr>
            <w:tcW w:w="887" w:type="dxa"/>
            <w:tcBorders>
              <w:top w:val="single" w:sz="6" w:space="0" w:color="auto"/>
              <w:left w:val="single" w:sz="4" w:space="0" w:color="auto"/>
              <w:bottom w:val="single" w:sz="6" w:space="0" w:color="auto"/>
              <w:right w:val="single" w:sz="6" w:space="0" w:color="auto"/>
            </w:tcBorders>
            <w:vAlign w:val="center"/>
          </w:tcPr>
          <w:p w14:paraId="363BD609" w14:textId="77777777" w:rsidR="00081972" w:rsidRPr="00081972" w:rsidRDefault="00081972" w:rsidP="00081972">
            <w:pPr>
              <w:tabs>
                <w:tab w:val="left" w:pos="284"/>
              </w:tabs>
              <w:autoSpaceDE w:val="0"/>
              <w:autoSpaceDN w:val="0"/>
              <w:spacing w:line="276" w:lineRule="auto"/>
              <w:jc w:val="center"/>
              <w:rPr>
                <w:rFonts w:ascii="Arial" w:hAnsi="Arial" w:cs="Arial"/>
                <w:iCs/>
                <w:color w:val="000000"/>
              </w:rPr>
            </w:pPr>
            <w:r w:rsidRPr="00081972">
              <w:rPr>
                <w:rFonts w:ascii="Arial" w:hAnsi="Arial" w:cs="Arial"/>
                <w:iCs/>
                <w:color w:val="000000"/>
              </w:rPr>
              <w:t xml:space="preserve"> ICHT-M</w:t>
            </w:r>
          </w:p>
        </w:tc>
        <w:tc>
          <w:tcPr>
            <w:tcW w:w="4731" w:type="dxa"/>
            <w:tcBorders>
              <w:top w:val="single" w:sz="6" w:space="0" w:color="auto"/>
              <w:left w:val="single" w:sz="6" w:space="0" w:color="auto"/>
              <w:bottom w:val="single" w:sz="6" w:space="0" w:color="auto"/>
              <w:right w:val="single" w:sz="6" w:space="0" w:color="auto"/>
            </w:tcBorders>
            <w:vAlign w:val="center"/>
          </w:tcPr>
          <w:p w14:paraId="308EF3BB" w14:textId="2490870F" w:rsidR="00081972" w:rsidRPr="00081972" w:rsidRDefault="00081972" w:rsidP="00081972">
            <w:pPr>
              <w:tabs>
                <w:tab w:val="left" w:pos="284"/>
              </w:tabs>
              <w:autoSpaceDE w:val="0"/>
              <w:autoSpaceDN w:val="0"/>
              <w:spacing w:line="276" w:lineRule="auto"/>
              <w:jc w:val="center"/>
              <w:rPr>
                <w:rFonts w:ascii="Arial" w:hAnsi="Arial" w:cs="Arial"/>
                <w:iCs/>
                <w:color w:val="000000"/>
              </w:rPr>
            </w:pPr>
            <w:r w:rsidRPr="00081972">
              <w:rPr>
                <w:rFonts w:ascii="Arial" w:hAnsi="Arial" w:cs="Arial"/>
                <w:iCs/>
                <w:color w:val="000000"/>
              </w:rPr>
              <w:t xml:space="preserve">Indice du coût horaire de travail des activités spécialisées, scientifiques et </w:t>
            </w:r>
            <w:r w:rsidR="008B4EF0" w:rsidRPr="00081972">
              <w:rPr>
                <w:rFonts w:ascii="Arial" w:hAnsi="Arial" w:cs="Arial"/>
                <w:iCs/>
                <w:color w:val="000000"/>
              </w:rPr>
              <w:t xml:space="preserve">techniques publiées </w:t>
            </w:r>
            <w:r w:rsidRPr="00081972">
              <w:rPr>
                <w:rFonts w:ascii="Arial" w:hAnsi="Arial" w:cs="Arial"/>
                <w:iCs/>
                <w:color w:val="000000"/>
              </w:rPr>
              <w:t>par l’INSEE, de base 100 en décembre 2008 (Identifiant INSEE : 001565195),</w:t>
            </w:r>
          </w:p>
        </w:tc>
      </w:tr>
    </w:tbl>
    <w:p w14:paraId="01960209" w14:textId="77777777" w:rsidR="00081972" w:rsidRPr="00081972" w:rsidRDefault="00081972" w:rsidP="00081972">
      <w:pPr>
        <w:widowControl/>
        <w:overflowPunct/>
        <w:adjustRightInd/>
        <w:spacing w:line="276" w:lineRule="auto"/>
        <w:jc w:val="both"/>
        <w:rPr>
          <w:rFonts w:ascii="Arial" w:hAnsi="Arial" w:cs="Arial"/>
          <w:b/>
          <w:kern w:val="0"/>
          <w:lang w:eastAsia="ar-SA"/>
        </w:rPr>
      </w:pPr>
    </w:p>
    <w:p w14:paraId="72D8C83E" w14:textId="77777777" w:rsidR="00081972" w:rsidRPr="00081972" w:rsidRDefault="00081972" w:rsidP="00081972">
      <w:pPr>
        <w:spacing w:line="276" w:lineRule="auto"/>
        <w:contextualSpacing/>
        <w:jc w:val="both"/>
        <w:rPr>
          <w:rFonts w:ascii="Arial" w:hAnsi="Arial" w:cs="Arial"/>
          <w:iCs/>
          <w:color w:val="000000"/>
        </w:rPr>
      </w:pPr>
      <w:r w:rsidRPr="00081972">
        <w:rPr>
          <w:rFonts w:ascii="Arial" w:hAnsi="Arial" w:cs="Arial"/>
          <w:iCs/>
          <w:color w:val="000000"/>
        </w:rPr>
        <w:t xml:space="preserve">Pour mettre en œuvre l’actualisation, un coefficient d’actualisation sera appliqué à l’offre initiale, calculé de la façon suivante : </w:t>
      </w:r>
    </w:p>
    <w:p w14:paraId="0186DC7A" w14:textId="77777777" w:rsidR="00081972" w:rsidRPr="00081972" w:rsidRDefault="00081972" w:rsidP="00081972">
      <w:pPr>
        <w:spacing w:line="276" w:lineRule="auto"/>
        <w:contextualSpacing/>
        <w:jc w:val="both"/>
        <w:rPr>
          <w:rFonts w:ascii="Arial" w:hAnsi="Arial" w:cs="Arial"/>
          <w:iCs/>
          <w:color w:val="000000"/>
        </w:rPr>
      </w:pPr>
    </w:p>
    <w:p w14:paraId="5A7CAF2B" w14:textId="77777777" w:rsidR="009E3F0C" w:rsidRDefault="009E3F0C" w:rsidP="00081972">
      <w:pPr>
        <w:autoSpaceDE w:val="0"/>
        <w:autoSpaceDN w:val="0"/>
        <w:spacing w:line="276" w:lineRule="auto"/>
        <w:jc w:val="center"/>
        <w:rPr>
          <w:rFonts w:ascii="Arial" w:hAnsi="Arial" w:cs="Arial"/>
          <w:i/>
          <w:iCs/>
          <w:color w:val="000000"/>
        </w:rPr>
      </w:pPr>
    </w:p>
    <w:p w14:paraId="2DC4ED31" w14:textId="60E55F0F" w:rsidR="00081972" w:rsidRPr="00081972" w:rsidRDefault="00081972" w:rsidP="00081972">
      <w:pPr>
        <w:autoSpaceDE w:val="0"/>
        <w:autoSpaceDN w:val="0"/>
        <w:spacing w:line="276" w:lineRule="auto"/>
        <w:jc w:val="center"/>
        <w:rPr>
          <w:rFonts w:ascii="Arial" w:hAnsi="Arial" w:cs="Arial"/>
          <w:i/>
          <w:iCs/>
          <w:color w:val="000000"/>
        </w:rPr>
      </w:pPr>
      <w:r w:rsidRPr="00081972">
        <w:rPr>
          <w:rFonts w:ascii="Arial" w:hAnsi="Arial" w:cs="Arial"/>
          <w:i/>
          <w:iCs/>
          <w:color w:val="000000"/>
        </w:rPr>
        <w:t>Coefficient d’actualisation = (indice à la date de début d’exécution des prestations – 3 mois) /(indice de la date de fixation du prix dans l’offre)</w:t>
      </w:r>
    </w:p>
    <w:p w14:paraId="76CC4578" w14:textId="77777777" w:rsidR="00081972" w:rsidRPr="00081972" w:rsidRDefault="00081972" w:rsidP="00081972">
      <w:pPr>
        <w:autoSpaceDE w:val="0"/>
        <w:autoSpaceDN w:val="0"/>
        <w:spacing w:line="276" w:lineRule="auto"/>
        <w:jc w:val="both"/>
        <w:rPr>
          <w:rFonts w:ascii="Arial" w:hAnsi="Arial" w:cs="Arial"/>
          <w:iCs/>
          <w:color w:val="000000"/>
        </w:rPr>
      </w:pPr>
    </w:p>
    <w:p w14:paraId="1591FBAE" w14:textId="77777777" w:rsidR="00081972" w:rsidRPr="00081972" w:rsidRDefault="00081972" w:rsidP="00081972">
      <w:pPr>
        <w:autoSpaceDE w:val="0"/>
        <w:autoSpaceDN w:val="0"/>
        <w:spacing w:line="276" w:lineRule="auto"/>
        <w:jc w:val="both"/>
        <w:rPr>
          <w:rFonts w:ascii="Arial" w:hAnsi="Arial" w:cs="Arial"/>
          <w:iCs/>
          <w:color w:val="000000"/>
        </w:rPr>
      </w:pPr>
      <w:r w:rsidRPr="00081972">
        <w:rPr>
          <w:rFonts w:ascii="Arial" w:hAnsi="Arial" w:cs="Arial"/>
          <w:iCs/>
          <w:color w:val="000000"/>
        </w:rPr>
        <w:t>La formule d’actualisation qui sera alors appliquée est la suivante :</w:t>
      </w:r>
    </w:p>
    <w:p w14:paraId="1C70ED72" w14:textId="77777777" w:rsidR="00081972" w:rsidRPr="00081972" w:rsidRDefault="00081972" w:rsidP="00081972">
      <w:pPr>
        <w:autoSpaceDE w:val="0"/>
        <w:autoSpaceDN w:val="0"/>
        <w:spacing w:line="276" w:lineRule="auto"/>
        <w:jc w:val="both"/>
        <w:rPr>
          <w:rFonts w:ascii="Arial" w:hAnsi="Arial" w:cs="Arial"/>
          <w:iCs/>
          <w:color w:val="000000"/>
        </w:rPr>
      </w:pPr>
      <w:r w:rsidRPr="00081972">
        <w:rPr>
          <w:rFonts w:ascii="Arial" w:hAnsi="Arial" w:cs="Arial"/>
          <w:iCs/>
          <w:color w:val="000000"/>
        </w:rPr>
        <w:t xml:space="preserve"> </w:t>
      </w:r>
    </w:p>
    <w:p w14:paraId="335200D6" w14:textId="77777777" w:rsidR="00081972" w:rsidRPr="00081972" w:rsidRDefault="00081972" w:rsidP="00081972">
      <w:pPr>
        <w:autoSpaceDE w:val="0"/>
        <w:autoSpaceDN w:val="0"/>
        <w:spacing w:line="276" w:lineRule="auto"/>
        <w:jc w:val="center"/>
        <w:rPr>
          <w:rFonts w:ascii="Arial" w:hAnsi="Arial" w:cs="Arial"/>
          <w:i/>
          <w:iCs/>
          <w:color w:val="000000"/>
        </w:rPr>
      </w:pPr>
      <w:r w:rsidRPr="00081972">
        <w:rPr>
          <w:rFonts w:ascii="Arial" w:hAnsi="Arial" w:cs="Arial"/>
          <w:i/>
          <w:iCs/>
          <w:color w:val="000000"/>
        </w:rPr>
        <w:t>Prix actualisé = prix initial x ((Im-3) / (Im0))</w:t>
      </w:r>
    </w:p>
    <w:p w14:paraId="6BF6E416" w14:textId="77777777" w:rsidR="00081972" w:rsidRPr="00081972" w:rsidRDefault="00081972" w:rsidP="00081972">
      <w:pPr>
        <w:autoSpaceDE w:val="0"/>
        <w:autoSpaceDN w:val="0"/>
        <w:spacing w:line="276" w:lineRule="auto"/>
        <w:jc w:val="both"/>
        <w:rPr>
          <w:rFonts w:ascii="Arial" w:hAnsi="Arial" w:cs="Arial"/>
          <w:iCs/>
          <w:color w:val="000000"/>
        </w:rPr>
      </w:pPr>
    </w:p>
    <w:p w14:paraId="799911BB" w14:textId="77777777" w:rsidR="00081972" w:rsidRPr="00081972" w:rsidRDefault="00081972" w:rsidP="00081972">
      <w:pPr>
        <w:autoSpaceDE w:val="0"/>
        <w:autoSpaceDN w:val="0"/>
        <w:spacing w:line="276" w:lineRule="auto"/>
        <w:jc w:val="both"/>
        <w:rPr>
          <w:rFonts w:ascii="Arial" w:hAnsi="Arial" w:cs="Arial"/>
          <w:iCs/>
          <w:color w:val="000000"/>
        </w:rPr>
      </w:pPr>
      <w:r w:rsidRPr="00081972">
        <w:rPr>
          <w:rFonts w:ascii="Arial" w:hAnsi="Arial" w:cs="Arial"/>
          <w:iCs/>
          <w:color w:val="000000"/>
        </w:rPr>
        <w:t xml:space="preserve">Dans laquelle : </w:t>
      </w:r>
    </w:p>
    <w:p w14:paraId="004A28F3" w14:textId="77777777" w:rsidR="00081972" w:rsidRPr="00081972" w:rsidRDefault="00081972" w:rsidP="00081972">
      <w:pPr>
        <w:autoSpaceDE w:val="0"/>
        <w:autoSpaceDN w:val="0"/>
        <w:spacing w:line="276" w:lineRule="auto"/>
        <w:jc w:val="both"/>
        <w:rPr>
          <w:rFonts w:ascii="Arial" w:hAnsi="Arial" w:cs="Arial"/>
          <w:i/>
          <w:iCs/>
          <w:color w:val="000000"/>
        </w:rPr>
      </w:pPr>
      <w:r w:rsidRPr="00081972">
        <w:rPr>
          <w:rFonts w:ascii="Arial" w:hAnsi="Arial" w:cs="Arial"/>
          <w:i/>
          <w:iCs/>
          <w:color w:val="000000"/>
        </w:rPr>
        <w:t xml:space="preserve">Im-3 = indice à la date de début d’exécution des prestations – 3 mois </w:t>
      </w:r>
    </w:p>
    <w:p w14:paraId="574175FC" w14:textId="4CAAC836" w:rsidR="004B0346" w:rsidRPr="00081972" w:rsidRDefault="00081972" w:rsidP="00081972">
      <w:pPr>
        <w:autoSpaceDE w:val="0"/>
        <w:autoSpaceDN w:val="0"/>
        <w:spacing w:line="276" w:lineRule="auto"/>
        <w:jc w:val="both"/>
        <w:rPr>
          <w:rFonts w:ascii="Arial" w:hAnsi="Arial" w:cs="Arial"/>
          <w:i/>
          <w:iCs/>
          <w:color w:val="000000"/>
        </w:rPr>
      </w:pPr>
      <w:r w:rsidRPr="00081972">
        <w:rPr>
          <w:rFonts w:ascii="Arial" w:hAnsi="Arial" w:cs="Arial"/>
          <w:i/>
          <w:iCs/>
          <w:color w:val="000000"/>
        </w:rPr>
        <w:t xml:space="preserve">Im0 = indice de la date de fixation du prix dans l’offre </w:t>
      </w:r>
    </w:p>
    <w:p w14:paraId="24EE3E5E" w14:textId="27C69010" w:rsidR="00F92C68" w:rsidRPr="00133882" w:rsidRDefault="004C4CCC" w:rsidP="00133882">
      <w:pPr>
        <w:pStyle w:val="Niveau2"/>
        <w:rPr>
          <w:sz w:val="22"/>
          <w:szCs w:val="22"/>
        </w:rPr>
      </w:pPr>
      <w:bookmarkStart w:id="48" w:name="_Toc209020543"/>
      <w:r w:rsidRPr="00133882">
        <w:rPr>
          <w:sz w:val="22"/>
          <w:szCs w:val="22"/>
        </w:rPr>
        <w:t>9</w:t>
      </w:r>
      <w:r w:rsidR="00990423" w:rsidRPr="00133882">
        <w:rPr>
          <w:sz w:val="22"/>
          <w:szCs w:val="22"/>
        </w:rPr>
        <w:t>-3 Contenu des prix</w:t>
      </w:r>
      <w:bookmarkEnd w:id="48"/>
    </w:p>
    <w:p w14:paraId="062D167D" w14:textId="77777777" w:rsidR="00081972" w:rsidRPr="00081972" w:rsidRDefault="00081972" w:rsidP="00081972">
      <w:pPr>
        <w:pStyle w:val="En-tte"/>
        <w:tabs>
          <w:tab w:val="left" w:pos="5387"/>
        </w:tabs>
        <w:jc w:val="both"/>
        <w:rPr>
          <w:rFonts w:ascii="Arial" w:hAnsi="Arial" w:cs="Arial"/>
          <w:sz w:val="22"/>
          <w:szCs w:val="22"/>
        </w:rPr>
      </w:pPr>
      <w:r w:rsidRPr="00081972">
        <w:rPr>
          <w:rFonts w:ascii="Arial" w:hAnsi="Arial" w:cs="Arial"/>
          <w:sz w:val="22"/>
          <w:szCs w:val="22"/>
        </w:rPr>
        <w:t>Les prix du marché sont réputés comprendre l’ensemble des frais afférents à l’exécution des prestations.</w:t>
      </w:r>
    </w:p>
    <w:p w14:paraId="0AC466E5" w14:textId="77777777" w:rsidR="00081972" w:rsidRPr="00081972" w:rsidRDefault="00081972" w:rsidP="00081972">
      <w:pPr>
        <w:pStyle w:val="En-tte"/>
        <w:tabs>
          <w:tab w:val="left" w:pos="5387"/>
        </w:tabs>
        <w:jc w:val="both"/>
        <w:rPr>
          <w:rFonts w:ascii="Arial" w:hAnsi="Arial" w:cs="Arial"/>
          <w:sz w:val="22"/>
          <w:szCs w:val="22"/>
        </w:rPr>
      </w:pPr>
    </w:p>
    <w:p w14:paraId="2BAC1C7C" w14:textId="77777777" w:rsidR="00081972" w:rsidRPr="00081972" w:rsidRDefault="00081972" w:rsidP="00081972">
      <w:pPr>
        <w:pStyle w:val="En-tte"/>
        <w:tabs>
          <w:tab w:val="clear" w:pos="9071"/>
          <w:tab w:val="left" w:pos="5387"/>
        </w:tabs>
        <w:jc w:val="both"/>
        <w:rPr>
          <w:rFonts w:ascii="Arial" w:hAnsi="Arial" w:cs="Arial"/>
          <w:sz w:val="22"/>
          <w:szCs w:val="22"/>
        </w:rPr>
      </w:pPr>
      <w:r w:rsidRPr="00081972">
        <w:rPr>
          <w:rFonts w:ascii="Arial" w:hAnsi="Arial" w:cs="Arial"/>
          <w:sz w:val="22"/>
          <w:szCs w:val="22"/>
          <w:lang w:val="x-none"/>
        </w:rPr>
        <w:t>Les prix des prestations sont établis en tenant compte de toutes les sujétions pour réaliser les prestations objet du présent marché quelles que soient les circonstances et hors les cas de force majeure reconnus par une juridiction compétente.</w:t>
      </w:r>
    </w:p>
    <w:p w14:paraId="04CD8ADB" w14:textId="77777777" w:rsidR="00081972" w:rsidRPr="00081972" w:rsidRDefault="00081972" w:rsidP="00081972">
      <w:pPr>
        <w:pStyle w:val="En-tte"/>
        <w:tabs>
          <w:tab w:val="clear" w:pos="9071"/>
          <w:tab w:val="left" w:pos="5387"/>
        </w:tabs>
        <w:jc w:val="both"/>
        <w:rPr>
          <w:rFonts w:ascii="Arial" w:hAnsi="Arial" w:cs="Arial"/>
          <w:sz w:val="22"/>
          <w:szCs w:val="22"/>
        </w:rPr>
      </w:pPr>
    </w:p>
    <w:p w14:paraId="5C54A3D0" w14:textId="77777777" w:rsidR="00081972" w:rsidRPr="00081972" w:rsidRDefault="00081972" w:rsidP="00081972">
      <w:pPr>
        <w:pStyle w:val="En-tte"/>
        <w:tabs>
          <w:tab w:val="left" w:pos="5387"/>
        </w:tabs>
        <w:jc w:val="both"/>
        <w:rPr>
          <w:rFonts w:ascii="Arial" w:hAnsi="Arial" w:cs="Arial"/>
          <w:sz w:val="22"/>
          <w:szCs w:val="22"/>
        </w:rPr>
      </w:pPr>
      <w:r w:rsidRPr="00081972">
        <w:rPr>
          <w:rFonts w:ascii="Arial" w:hAnsi="Arial" w:cs="Arial"/>
          <w:sz w:val="22"/>
          <w:szCs w:val="22"/>
        </w:rPr>
        <w:t>Les prix sont réputés comprendre toutes les charges fiscales, parafiscales ou autres frappant les prestations ainsi que tous les frais afférents à l’exécution des prestations notamment les frais techniques (les frais postaux, de déplacements et de coursiers, de téléphone et de fax), les frais de gestion, les honoraires, la cession des droits d’auteur relatifs à la propriété intellectuelle, les droits d’auteur et les droits commerciaux, les frais de déplacements (essence, péage, train, avion, etc.), les frais d’hébergement et de restauration, du Titulaire et de l’ensemble des personnels dont il s’adjoindra les services pour la réalisation des prestations objet du présent marché.</w:t>
      </w:r>
    </w:p>
    <w:p w14:paraId="361D3B81" w14:textId="77777777" w:rsidR="00081972" w:rsidRPr="00081972" w:rsidRDefault="00081972" w:rsidP="00081972">
      <w:pPr>
        <w:pStyle w:val="En-tte"/>
        <w:tabs>
          <w:tab w:val="left" w:pos="5387"/>
        </w:tabs>
        <w:jc w:val="both"/>
        <w:rPr>
          <w:rFonts w:ascii="Arial" w:hAnsi="Arial" w:cs="Arial"/>
          <w:sz w:val="22"/>
          <w:szCs w:val="22"/>
        </w:rPr>
      </w:pPr>
    </w:p>
    <w:p w14:paraId="1A808EA5" w14:textId="77777777" w:rsidR="00081972" w:rsidRPr="00081972" w:rsidRDefault="00081972" w:rsidP="00081972">
      <w:pPr>
        <w:pStyle w:val="En-tte"/>
        <w:tabs>
          <w:tab w:val="left" w:pos="5387"/>
        </w:tabs>
        <w:jc w:val="both"/>
        <w:rPr>
          <w:rFonts w:ascii="Arial" w:hAnsi="Arial" w:cs="Arial"/>
          <w:sz w:val="22"/>
          <w:szCs w:val="22"/>
        </w:rPr>
      </w:pPr>
      <w:r w:rsidRPr="00081972">
        <w:rPr>
          <w:rFonts w:ascii="Arial" w:hAnsi="Arial" w:cs="Arial"/>
          <w:sz w:val="22"/>
          <w:szCs w:val="22"/>
        </w:rPr>
        <w:t xml:space="preserve">Il est précisé que, s’agissant du prix forfaitaire, il rémunère l’ensemble des prestations décrites dans les documents de la consultation, quelles que soient les quantités livrées ou exécutées. </w:t>
      </w:r>
    </w:p>
    <w:p w14:paraId="673A842B" w14:textId="3E01A297" w:rsidR="004C4CCC" w:rsidRPr="00290749" w:rsidRDefault="004C4CCC" w:rsidP="004B0346">
      <w:pPr>
        <w:jc w:val="both"/>
        <w:rPr>
          <w:rFonts w:ascii="Arial" w:hAnsi="Arial" w:cs="Arial"/>
          <w:sz w:val="21"/>
          <w:szCs w:val="21"/>
        </w:rPr>
      </w:pPr>
    </w:p>
    <w:p w14:paraId="2AA89127" w14:textId="1BB4BB67" w:rsidR="00990423" w:rsidRPr="00290749" w:rsidRDefault="00990423" w:rsidP="00A850BE">
      <w:pPr>
        <w:pStyle w:val="Niveau1"/>
      </w:pPr>
      <w:bookmarkStart w:id="49" w:name="_Toc381005537"/>
      <w:bookmarkStart w:id="50" w:name="_Toc209020544"/>
      <w:r w:rsidRPr="00290749">
        <w:t>Article 1</w:t>
      </w:r>
      <w:r w:rsidR="004C4CCC">
        <w:t>0</w:t>
      </w:r>
      <w:r w:rsidRPr="00290749">
        <w:t>- Modalités de règlement</w:t>
      </w:r>
      <w:bookmarkEnd w:id="49"/>
      <w:bookmarkEnd w:id="50"/>
    </w:p>
    <w:p w14:paraId="1FD54B3A" w14:textId="243AF9B2" w:rsidR="00990423" w:rsidRPr="002D0A0A" w:rsidRDefault="0086163F" w:rsidP="00A850BE">
      <w:pPr>
        <w:pStyle w:val="Niveau2"/>
        <w:rPr>
          <w:sz w:val="22"/>
          <w:szCs w:val="22"/>
        </w:rPr>
      </w:pPr>
      <w:bookmarkStart w:id="51" w:name="_Toc377391900"/>
      <w:bookmarkStart w:id="52" w:name="_Toc381005538"/>
      <w:bookmarkStart w:id="53" w:name="_Toc209020545"/>
      <w:r w:rsidRPr="002D0A0A">
        <w:rPr>
          <w:sz w:val="22"/>
          <w:szCs w:val="22"/>
        </w:rPr>
        <w:t>1</w:t>
      </w:r>
      <w:r w:rsidR="004C4CCC" w:rsidRPr="002D0A0A">
        <w:rPr>
          <w:sz w:val="22"/>
          <w:szCs w:val="22"/>
        </w:rPr>
        <w:t>0</w:t>
      </w:r>
      <w:r w:rsidR="00990423" w:rsidRPr="002D0A0A">
        <w:rPr>
          <w:sz w:val="22"/>
          <w:szCs w:val="22"/>
        </w:rPr>
        <w:t>-1 Compte à créditer</w:t>
      </w:r>
      <w:bookmarkEnd w:id="51"/>
      <w:bookmarkEnd w:id="52"/>
      <w:bookmarkEnd w:id="53"/>
      <w:r w:rsidR="00317AD0" w:rsidRPr="002D0A0A">
        <w:rPr>
          <w:sz w:val="22"/>
          <w:szCs w:val="22"/>
        </w:rPr>
        <w:t xml:space="preserve"> </w:t>
      </w:r>
    </w:p>
    <w:p w14:paraId="2CAE6A3E" w14:textId="3A2EA95C" w:rsidR="007D6ED8" w:rsidRDefault="00081972" w:rsidP="00081972">
      <w:pPr>
        <w:jc w:val="both"/>
        <w:rPr>
          <w:rFonts w:ascii="Arial" w:hAnsi="Arial" w:cs="Arial"/>
          <w:kern w:val="0"/>
          <w:sz w:val="22"/>
          <w:szCs w:val="22"/>
          <w:lang w:eastAsia="ar-SA"/>
        </w:rPr>
      </w:pPr>
      <w:r w:rsidRPr="00081972">
        <w:rPr>
          <w:rFonts w:ascii="Arial" w:hAnsi="Arial" w:cs="Arial"/>
          <w:kern w:val="0"/>
          <w:sz w:val="22"/>
          <w:szCs w:val="22"/>
          <w:lang w:eastAsia="ar-SA"/>
        </w:rPr>
        <w:t xml:space="preserve">Les sommes dues au Titulaire au titre du présent marché seront portées au crédit du compte suivant : </w:t>
      </w:r>
    </w:p>
    <w:p w14:paraId="20AB6086" w14:textId="77777777" w:rsidR="007D6ED8" w:rsidRPr="00081972" w:rsidRDefault="007D6ED8" w:rsidP="00081972">
      <w:pPr>
        <w:jc w:val="both"/>
        <w:rPr>
          <w:rFonts w:ascii="Arial" w:hAnsi="Arial" w:cs="Arial"/>
          <w:kern w:val="0"/>
          <w:sz w:val="22"/>
          <w:szCs w:val="22"/>
          <w:lang w:eastAsia="ar-SA"/>
        </w:rPr>
      </w:pPr>
    </w:p>
    <w:tbl>
      <w:tblPr>
        <w:tblW w:w="5068" w:type="pct"/>
        <w:jc w:val="center"/>
        <w:tblCellMar>
          <w:left w:w="0" w:type="dxa"/>
          <w:right w:w="0" w:type="dxa"/>
        </w:tblCellMar>
        <w:tblLook w:val="04A0" w:firstRow="1" w:lastRow="0" w:firstColumn="1" w:lastColumn="0" w:noHBand="0" w:noVBand="1"/>
      </w:tblPr>
      <w:tblGrid>
        <w:gridCol w:w="9858"/>
      </w:tblGrid>
      <w:tr w:rsidR="00081972" w:rsidRPr="00081972" w14:paraId="24BFBB93" w14:textId="77777777" w:rsidTr="007D6ED8">
        <w:trPr>
          <w:trHeight w:val="2311"/>
          <w:tblHeader/>
          <w:jc w:val="center"/>
        </w:trPr>
        <w:tc>
          <w:tcPr>
            <w:tcW w:w="9859" w:type="dxa"/>
            <w:tcBorders>
              <w:top w:val="single" w:sz="8" w:space="0" w:color="auto"/>
              <w:left w:val="single" w:sz="8" w:space="0" w:color="auto"/>
              <w:bottom w:val="single" w:sz="8" w:space="0" w:color="auto"/>
              <w:right w:val="single" w:sz="8" w:space="0" w:color="auto"/>
            </w:tcBorders>
            <w:shd w:val="clear" w:color="auto" w:fill="BFBFBF"/>
            <w:vAlign w:val="center"/>
          </w:tcPr>
          <w:p w14:paraId="206383B0" w14:textId="77777777" w:rsidR="00081972" w:rsidRPr="00081972" w:rsidRDefault="00081972" w:rsidP="00081972">
            <w:pPr>
              <w:jc w:val="center"/>
              <w:rPr>
                <w:rFonts w:ascii="Arial" w:hAnsi="Arial" w:cs="Arial"/>
                <w:kern w:val="0"/>
                <w:sz w:val="22"/>
                <w:szCs w:val="22"/>
                <w:lang w:eastAsia="ar-SA"/>
              </w:rPr>
            </w:pPr>
            <w:r w:rsidRPr="00081972">
              <w:rPr>
                <w:rFonts w:ascii="Arial" w:hAnsi="Arial" w:cs="Arial"/>
                <w:kern w:val="0"/>
                <w:sz w:val="22"/>
                <w:szCs w:val="22"/>
                <w:lang w:eastAsia="ar-SA"/>
              </w:rPr>
              <w:t>Coller un RIB original</w:t>
            </w:r>
          </w:p>
        </w:tc>
      </w:tr>
    </w:tbl>
    <w:p w14:paraId="6A8BB890" w14:textId="77777777" w:rsidR="00081972" w:rsidRPr="00081972" w:rsidRDefault="00081972" w:rsidP="00081972">
      <w:pPr>
        <w:jc w:val="both"/>
        <w:rPr>
          <w:rFonts w:ascii="Arial" w:hAnsi="Arial" w:cs="Arial"/>
          <w:b/>
          <w:bCs/>
          <w:kern w:val="0"/>
          <w:sz w:val="22"/>
          <w:szCs w:val="22"/>
          <w:lang w:eastAsia="ar-SA"/>
        </w:rPr>
      </w:pPr>
    </w:p>
    <w:p w14:paraId="0D345511" w14:textId="77777777" w:rsidR="00081972" w:rsidRPr="00081972" w:rsidRDefault="00081972" w:rsidP="00081972">
      <w:pPr>
        <w:jc w:val="both"/>
        <w:rPr>
          <w:rFonts w:ascii="Arial" w:hAnsi="Arial" w:cs="Arial"/>
          <w:kern w:val="0"/>
          <w:sz w:val="22"/>
          <w:szCs w:val="22"/>
          <w:lang w:eastAsia="ar-SA"/>
        </w:rPr>
      </w:pPr>
      <w:r w:rsidRPr="00081972">
        <w:rPr>
          <w:rFonts w:ascii="Arial" w:hAnsi="Arial" w:cs="Arial"/>
          <w:kern w:val="0"/>
          <w:sz w:val="22"/>
          <w:szCs w:val="22"/>
          <w:lang w:eastAsia="ar-SA"/>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p>
    <w:p w14:paraId="2BB01E1B" w14:textId="77777777" w:rsidR="00081972" w:rsidRPr="00081972" w:rsidRDefault="00081972" w:rsidP="00081972">
      <w:pPr>
        <w:jc w:val="both"/>
        <w:rPr>
          <w:rFonts w:ascii="Arial" w:hAnsi="Arial" w:cs="Arial"/>
          <w:kern w:val="0"/>
          <w:sz w:val="22"/>
          <w:szCs w:val="22"/>
          <w:lang w:eastAsia="ar-SA"/>
        </w:rPr>
      </w:pPr>
    </w:p>
    <w:p w14:paraId="1E7FBCBD" w14:textId="77777777" w:rsidR="00081972" w:rsidRPr="00081972" w:rsidRDefault="00081972" w:rsidP="00081972">
      <w:pPr>
        <w:jc w:val="both"/>
        <w:rPr>
          <w:rFonts w:ascii="Arial" w:hAnsi="Arial" w:cs="Arial"/>
          <w:kern w:val="0"/>
          <w:sz w:val="22"/>
          <w:szCs w:val="22"/>
          <w:lang w:eastAsia="ar-SA"/>
        </w:rPr>
      </w:pPr>
      <w:r w:rsidRPr="00081972">
        <w:rPr>
          <w:rFonts w:ascii="Arial" w:hAnsi="Arial" w:cs="Arial"/>
          <w:kern w:val="0"/>
          <w:sz w:val="22"/>
          <w:szCs w:val="22"/>
          <w:lang w:eastAsia="ar-SA"/>
        </w:rPr>
        <w:t>Dans le cas d’un marché passé avec des entrepreneurs groupés conjoints, ou sur demande des entrepreneurs groupés solidaires, les prestations exécutées font l’objet d’un paiement en faisant porter le montant revenant à chaque membre du groupement, au crédit du compte ouvert au nom de chacun des membres du groupement.</w:t>
      </w:r>
    </w:p>
    <w:p w14:paraId="0FFD49C7" w14:textId="77777777" w:rsidR="00317AD0" w:rsidRPr="002D0A0A" w:rsidRDefault="00317AD0" w:rsidP="00A850BE">
      <w:pPr>
        <w:jc w:val="both"/>
        <w:rPr>
          <w:rFonts w:ascii="Arial" w:hAnsi="Arial" w:cs="Arial"/>
          <w:kern w:val="0"/>
          <w:sz w:val="22"/>
          <w:szCs w:val="22"/>
          <w:lang w:eastAsia="ar-SA"/>
        </w:rPr>
      </w:pPr>
    </w:p>
    <w:p w14:paraId="04E40790" w14:textId="68C6732F" w:rsidR="00813F62" w:rsidRPr="002D0A0A" w:rsidRDefault="00813F62" w:rsidP="00813F62">
      <w:pPr>
        <w:pStyle w:val="Niveau2"/>
        <w:rPr>
          <w:sz w:val="22"/>
          <w:szCs w:val="22"/>
        </w:rPr>
      </w:pPr>
      <w:bookmarkStart w:id="54" w:name="_Toc377391901"/>
      <w:bookmarkStart w:id="55" w:name="_Toc381005539"/>
      <w:bookmarkStart w:id="56" w:name="_Toc209020546"/>
      <w:r w:rsidRPr="002D0A0A">
        <w:rPr>
          <w:sz w:val="22"/>
          <w:szCs w:val="22"/>
        </w:rPr>
        <w:t xml:space="preserve">10-2 </w:t>
      </w:r>
      <w:r>
        <w:rPr>
          <w:sz w:val="22"/>
          <w:szCs w:val="22"/>
        </w:rPr>
        <w:t>Modalité de paiement</w:t>
      </w:r>
      <w:bookmarkEnd w:id="56"/>
    </w:p>
    <w:p w14:paraId="4914549F" w14:textId="5837185F" w:rsidR="00813F62" w:rsidRDefault="00813F62" w:rsidP="00813F62">
      <w:pPr>
        <w:tabs>
          <w:tab w:val="left" w:pos="851"/>
        </w:tabs>
        <w:jc w:val="both"/>
        <w:rPr>
          <w:rFonts w:ascii="Arial" w:hAnsi="Arial" w:cs="Arial"/>
          <w:kern w:val="0"/>
          <w:sz w:val="22"/>
          <w:szCs w:val="22"/>
          <w:lang w:eastAsia="ar-SA"/>
        </w:rPr>
      </w:pPr>
      <w:r w:rsidRPr="00813F62">
        <w:rPr>
          <w:rFonts w:ascii="Arial" w:hAnsi="Arial" w:cs="Arial"/>
          <w:kern w:val="0"/>
          <w:sz w:val="22"/>
          <w:szCs w:val="22"/>
          <w:lang w:eastAsia="ar-SA"/>
        </w:rPr>
        <w:t>Concernant la par</w:t>
      </w:r>
      <w:r>
        <w:rPr>
          <w:rFonts w:ascii="Arial" w:hAnsi="Arial" w:cs="Arial"/>
          <w:kern w:val="0"/>
          <w:sz w:val="22"/>
          <w:szCs w:val="22"/>
          <w:lang w:eastAsia="ar-SA"/>
        </w:rPr>
        <w:t>t forfaitaire</w:t>
      </w:r>
      <w:r w:rsidRPr="00813F62">
        <w:rPr>
          <w:rFonts w:ascii="Arial" w:hAnsi="Arial" w:cs="Arial"/>
          <w:kern w:val="0"/>
          <w:sz w:val="22"/>
          <w:szCs w:val="22"/>
          <w:lang w:eastAsia="ar-SA"/>
        </w:rPr>
        <w:t>,</w:t>
      </w:r>
      <w:bookmarkStart w:id="57" w:name="_Toc83218926"/>
      <w:r w:rsidRPr="00813F62">
        <w:rPr>
          <w:rFonts w:ascii="Arial" w:hAnsi="Arial" w:cs="Arial"/>
          <w:kern w:val="0"/>
          <w:sz w:val="22"/>
          <w:szCs w:val="22"/>
          <w:lang w:eastAsia="ar-SA"/>
        </w:rPr>
        <w:t xml:space="preserve"> le versement des sommes dues par le CMN s’effectuera pour chaque « Phase », au service « fait » c’est-à-dire réceptionné par le Centre des Monuments Nationaux, dans les conditions fixées à l’article</w:t>
      </w:r>
      <w:r>
        <w:rPr>
          <w:rFonts w:ascii="Arial" w:hAnsi="Arial" w:cs="Arial"/>
          <w:kern w:val="0"/>
          <w:sz w:val="22"/>
          <w:szCs w:val="22"/>
          <w:lang w:eastAsia="ar-SA"/>
        </w:rPr>
        <w:t xml:space="preserve"> 7 du présent </w:t>
      </w:r>
      <w:r w:rsidR="00F57EF7" w:rsidRPr="00F936AB">
        <w:rPr>
          <w:rFonts w:ascii="Arial" w:hAnsi="Arial" w:cs="Arial"/>
          <w:kern w:val="0"/>
          <w:sz w:val="22"/>
          <w:szCs w:val="22"/>
          <w:lang w:eastAsia="ar-SA"/>
        </w:rPr>
        <w:t>CCP-AE</w:t>
      </w:r>
      <w:r w:rsidRPr="00813F62">
        <w:rPr>
          <w:rFonts w:ascii="Arial" w:hAnsi="Arial" w:cs="Arial"/>
          <w:kern w:val="0"/>
          <w:sz w:val="22"/>
          <w:szCs w:val="22"/>
          <w:lang w:eastAsia="ar-SA"/>
        </w:rPr>
        <w:t>, sur la base des montants figurant dans la Décomposition du Prix Global et Forfaitaire.</w:t>
      </w:r>
      <w:bookmarkEnd w:id="57"/>
      <w:r w:rsidRPr="00813F62">
        <w:rPr>
          <w:rFonts w:ascii="Arial" w:hAnsi="Arial" w:cs="Arial"/>
          <w:kern w:val="0"/>
          <w:sz w:val="22"/>
          <w:szCs w:val="22"/>
          <w:lang w:eastAsia="ar-SA"/>
        </w:rPr>
        <w:t xml:space="preserve"> </w:t>
      </w:r>
    </w:p>
    <w:p w14:paraId="669B3FFB" w14:textId="77777777" w:rsidR="00813F62" w:rsidRDefault="00813F62" w:rsidP="00813F62">
      <w:pPr>
        <w:tabs>
          <w:tab w:val="left" w:pos="851"/>
        </w:tabs>
        <w:jc w:val="both"/>
        <w:rPr>
          <w:rFonts w:ascii="Arial" w:hAnsi="Arial" w:cs="Arial"/>
          <w:kern w:val="0"/>
          <w:sz w:val="22"/>
          <w:szCs w:val="22"/>
          <w:lang w:eastAsia="ar-SA"/>
        </w:rPr>
      </w:pPr>
    </w:p>
    <w:p w14:paraId="6E66079C" w14:textId="74890815" w:rsidR="00813F62" w:rsidRPr="00813F62" w:rsidRDefault="00813F62" w:rsidP="00813F62">
      <w:pPr>
        <w:tabs>
          <w:tab w:val="left" w:pos="851"/>
        </w:tabs>
        <w:jc w:val="both"/>
        <w:rPr>
          <w:rFonts w:ascii="Arial" w:hAnsi="Arial" w:cs="Arial"/>
          <w:kern w:val="0"/>
          <w:sz w:val="22"/>
          <w:szCs w:val="22"/>
          <w:lang w:eastAsia="ar-SA"/>
        </w:rPr>
      </w:pPr>
      <w:r>
        <w:rPr>
          <w:rFonts w:ascii="Arial" w:hAnsi="Arial" w:cs="Arial"/>
          <w:kern w:val="0"/>
          <w:sz w:val="22"/>
          <w:szCs w:val="22"/>
          <w:lang w:eastAsia="ar-SA"/>
        </w:rPr>
        <w:t>Concernant la part à bons de commande, , l</w:t>
      </w:r>
      <w:r w:rsidRPr="00813F62">
        <w:rPr>
          <w:rFonts w:ascii="Arial" w:hAnsi="Arial" w:cs="Arial"/>
          <w:kern w:val="0"/>
          <w:sz w:val="22"/>
          <w:szCs w:val="22"/>
          <w:lang w:eastAsia="ar-SA"/>
        </w:rPr>
        <w:t xml:space="preserve">e versement des sommes dues par le CMN s’effectuera </w:t>
      </w:r>
      <w:r>
        <w:rPr>
          <w:rFonts w:ascii="Arial" w:hAnsi="Arial" w:cs="Arial"/>
          <w:kern w:val="0"/>
          <w:sz w:val="22"/>
          <w:szCs w:val="22"/>
          <w:lang w:eastAsia="ar-SA"/>
        </w:rPr>
        <w:t>après</w:t>
      </w:r>
      <w:r w:rsidRPr="00813F62">
        <w:rPr>
          <w:rFonts w:ascii="Arial" w:hAnsi="Arial" w:cs="Arial"/>
          <w:kern w:val="0"/>
          <w:sz w:val="22"/>
          <w:szCs w:val="22"/>
          <w:lang w:eastAsia="ar-SA"/>
        </w:rPr>
        <w:t xml:space="preserve"> service « fait »</w:t>
      </w:r>
      <w:r>
        <w:rPr>
          <w:rFonts w:ascii="Arial" w:hAnsi="Arial" w:cs="Arial"/>
          <w:kern w:val="0"/>
          <w:sz w:val="22"/>
          <w:szCs w:val="22"/>
          <w:lang w:eastAsia="ar-SA"/>
        </w:rPr>
        <w:t>.</w:t>
      </w:r>
    </w:p>
    <w:p w14:paraId="2BFF2B88" w14:textId="77777777" w:rsidR="00813F62" w:rsidRPr="00813F62" w:rsidRDefault="00813F62" w:rsidP="00813F62">
      <w:pPr>
        <w:tabs>
          <w:tab w:val="left" w:pos="851"/>
        </w:tabs>
        <w:jc w:val="both"/>
        <w:rPr>
          <w:rFonts w:ascii="Arial" w:hAnsi="Arial" w:cs="Arial"/>
          <w:kern w:val="0"/>
          <w:sz w:val="22"/>
          <w:szCs w:val="22"/>
          <w:lang w:eastAsia="ar-SA"/>
        </w:rPr>
      </w:pPr>
    </w:p>
    <w:p w14:paraId="7735DD17" w14:textId="77777777" w:rsidR="00813F62" w:rsidRDefault="00813F62" w:rsidP="00813F62">
      <w:pPr>
        <w:tabs>
          <w:tab w:val="left" w:pos="851"/>
        </w:tabs>
        <w:jc w:val="both"/>
        <w:rPr>
          <w:rFonts w:ascii="Arial" w:hAnsi="Arial" w:cs="Arial"/>
          <w:kern w:val="0"/>
          <w:sz w:val="22"/>
          <w:szCs w:val="22"/>
          <w:lang w:eastAsia="ar-SA"/>
        </w:rPr>
      </w:pPr>
      <w:bookmarkStart w:id="58" w:name="_Toc83218927"/>
      <w:r w:rsidRPr="00813F62">
        <w:rPr>
          <w:rFonts w:ascii="Arial" w:hAnsi="Arial" w:cs="Arial"/>
          <w:kern w:val="0"/>
          <w:sz w:val="22"/>
          <w:szCs w:val="22"/>
          <w:lang w:eastAsia="ar-SA"/>
        </w:rPr>
        <w:t>Le règlement sera effectué par virement au compte bancaire ou postal indiqué précédemment.</w:t>
      </w:r>
      <w:bookmarkEnd w:id="58"/>
    </w:p>
    <w:p w14:paraId="1C9EFF0E" w14:textId="77777777" w:rsidR="0020331B" w:rsidRPr="00813F62" w:rsidRDefault="0020331B" w:rsidP="00813F62">
      <w:pPr>
        <w:tabs>
          <w:tab w:val="left" w:pos="851"/>
        </w:tabs>
        <w:jc w:val="both"/>
        <w:rPr>
          <w:rFonts w:ascii="Arial" w:hAnsi="Arial" w:cs="Arial"/>
          <w:kern w:val="0"/>
          <w:sz w:val="22"/>
          <w:szCs w:val="22"/>
          <w:lang w:eastAsia="ar-SA"/>
        </w:rPr>
      </w:pPr>
    </w:p>
    <w:p w14:paraId="03041B2F" w14:textId="178016B5" w:rsidR="00990423" w:rsidRPr="002D0A0A" w:rsidRDefault="00990423" w:rsidP="00A850BE">
      <w:pPr>
        <w:pStyle w:val="Niveau2"/>
        <w:rPr>
          <w:sz w:val="22"/>
          <w:szCs w:val="22"/>
        </w:rPr>
      </w:pPr>
      <w:bookmarkStart w:id="59" w:name="_Toc209020547"/>
      <w:r w:rsidRPr="002D0A0A">
        <w:rPr>
          <w:sz w:val="22"/>
          <w:szCs w:val="22"/>
        </w:rPr>
        <w:t>1</w:t>
      </w:r>
      <w:r w:rsidR="004C4CCC" w:rsidRPr="002D0A0A">
        <w:rPr>
          <w:sz w:val="22"/>
          <w:szCs w:val="22"/>
        </w:rPr>
        <w:t>0</w:t>
      </w:r>
      <w:r w:rsidRPr="002D0A0A">
        <w:rPr>
          <w:sz w:val="22"/>
          <w:szCs w:val="22"/>
        </w:rPr>
        <w:t>-</w:t>
      </w:r>
      <w:r w:rsidR="00813F62">
        <w:rPr>
          <w:sz w:val="22"/>
          <w:szCs w:val="22"/>
        </w:rPr>
        <w:t>3</w:t>
      </w:r>
      <w:r w:rsidRPr="002D0A0A">
        <w:rPr>
          <w:sz w:val="22"/>
          <w:szCs w:val="22"/>
        </w:rPr>
        <w:t xml:space="preserve"> Production des factures</w:t>
      </w:r>
      <w:bookmarkEnd w:id="54"/>
      <w:bookmarkEnd w:id="55"/>
      <w:bookmarkEnd w:id="59"/>
    </w:p>
    <w:p w14:paraId="504290E4" w14:textId="77777777" w:rsidR="00081972" w:rsidRPr="00081972" w:rsidRDefault="00081972" w:rsidP="00081972">
      <w:p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Les factures sont obligatoirement déposées sur Chorus Portail Pro (site internet : https://chorus-pro.gouv.fr), conformément aux dispositions du code de la commande publique. Les identifiants CMN sont les suivants :</w:t>
      </w:r>
    </w:p>
    <w:p w14:paraId="24BD4BFA" w14:textId="77777777" w:rsidR="00081972" w:rsidRPr="00081972" w:rsidRDefault="00081972" w:rsidP="00081972">
      <w:pPr>
        <w:tabs>
          <w:tab w:val="left" w:pos="851"/>
        </w:tabs>
        <w:jc w:val="both"/>
        <w:rPr>
          <w:rFonts w:ascii="Arial" w:hAnsi="Arial" w:cs="Arial"/>
          <w:kern w:val="0"/>
          <w:sz w:val="22"/>
          <w:szCs w:val="22"/>
          <w:lang w:eastAsia="ar-SA"/>
        </w:rPr>
      </w:pPr>
    </w:p>
    <w:p w14:paraId="0D1884CC" w14:textId="77777777"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SIRET : 18004601300017</w:t>
      </w:r>
    </w:p>
    <w:p w14:paraId="00AB4AD3" w14:textId="77777777"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Service exécutant : 1106 (MSPN)</w:t>
      </w:r>
    </w:p>
    <w:p w14:paraId="4662236B" w14:textId="77777777"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 xml:space="preserve">EJ : Part forfaitaire (voir sur courrier de notification) / Part à commandes (voir sur le bon de commande concerné) </w:t>
      </w:r>
    </w:p>
    <w:p w14:paraId="3DF5A480" w14:textId="77777777" w:rsidR="00081972" w:rsidRPr="00081972" w:rsidRDefault="00081972" w:rsidP="00081972">
      <w:pPr>
        <w:tabs>
          <w:tab w:val="left" w:pos="851"/>
        </w:tabs>
        <w:jc w:val="both"/>
        <w:rPr>
          <w:rFonts w:ascii="Arial" w:hAnsi="Arial" w:cs="Arial"/>
          <w:kern w:val="0"/>
          <w:sz w:val="22"/>
          <w:szCs w:val="22"/>
          <w:lang w:eastAsia="ar-SA"/>
        </w:rPr>
      </w:pPr>
    </w:p>
    <w:p w14:paraId="13B4A5A2" w14:textId="77777777" w:rsidR="00081972" w:rsidRDefault="00081972" w:rsidP="00081972">
      <w:p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Les factures doivent comporter, outre les mentions légales (raison sociale, adresse, forme juridique, numéro d’immatriculation au registre du commerce et des sociétés, numéro de TVA intracommunautaire du titulaire), les indications suivantes :</w:t>
      </w:r>
    </w:p>
    <w:p w14:paraId="5F48B182" w14:textId="77777777" w:rsidR="00081972" w:rsidRPr="00081972" w:rsidRDefault="00081972" w:rsidP="00081972">
      <w:pPr>
        <w:tabs>
          <w:tab w:val="left" w:pos="851"/>
        </w:tabs>
        <w:jc w:val="both"/>
        <w:rPr>
          <w:rFonts w:ascii="Arial" w:hAnsi="Arial" w:cs="Arial"/>
          <w:kern w:val="0"/>
          <w:sz w:val="22"/>
          <w:szCs w:val="22"/>
          <w:lang w:eastAsia="ar-SA"/>
        </w:rPr>
      </w:pPr>
    </w:p>
    <w:p w14:paraId="1442F73E" w14:textId="77777777"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le nom de la direction concernée et le code service attaché.</w:t>
      </w:r>
    </w:p>
    <w:p w14:paraId="6813D29F" w14:textId="2ECD233A"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le numéro du marché, le n</w:t>
      </w:r>
      <w:r w:rsidR="00811EB9">
        <w:rPr>
          <w:rFonts w:ascii="Arial" w:hAnsi="Arial" w:cs="Arial"/>
          <w:kern w:val="0"/>
          <w:sz w:val="22"/>
          <w:szCs w:val="22"/>
          <w:lang w:eastAsia="ar-SA"/>
        </w:rPr>
        <w:t>uméro</w:t>
      </w:r>
      <w:r w:rsidRPr="00081972">
        <w:rPr>
          <w:rFonts w:ascii="Arial" w:hAnsi="Arial" w:cs="Arial"/>
          <w:kern w:val="0"/>
          <w:sz w:val="22"/>
          <w:szCs w:val="22"/>
          <w:lang w:eastAsia="ar-SA"/>
        </w:rPr>
        <w:t xml:space="preserve"> du bon de commande le cas échéant, </w:t>
      </w:r>
    </w:p>
    <w:p w14:paraId="5B841A71" w14:textId="77777777"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le nom, numéro d’identification individuel et adresse du titulaire,</w:t>
      </w:r>
    </w:p>
    <w:p w14:paraId="75F7447A" w14:textId="77777777"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 xml:space="preserve">la description de la prestation livrée, </w:t>
      </w:r>
    </w:p>
    <w:p w14:paraId="2A0AFDF3" w14:textId="77777777"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 xml:space="preserve">la date de livraison, </w:t>
      </w:r>
    </w:p>
    <w:p w14:paraId="02BD100C" w14:textId="77777777"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le prix hors taxes des prestations, le taux et le montant de la T.V.A. et le montant toutes taxes comprises des prestations (le cas échéant).</w:t>
      </w:r>
    </w:p>
    <w:p w14:paraId="2A1D5BC0" w14:textId="77777777" w:rsidR="00081972" w:rsidRPr="00081972" w:rsidRDefault="00081972" w:rsidP="00081972">
      <w:pPr>
        <w:numPr>
          <w:ilvl w:val="0"/>
          <w:numId w:val="13"/>
        </w:num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le numéro de compte bancaire tel qu’il figure dans l’acte d’engagement.</w:t>
      </w:r>
    </w:p>
    <w:p w14:paraId="4355A1DB" w14:textId="77777777" w:rsidR="00081972" w:rsidRPr="00081972" w:rsidRDefault="00081972" w:rsidP="00081972">
      <w:pPr>
        <w:tabs>
          <w:tab w:val="left" w:pos="851"/>
        </w:tabs>
        <w:jc w:val="both"/>
        <w:rPr>
          <w:rFonts w:ascii="Arial" w:hAnsi="Arial" w:cs="Arial"/>
          <w:kern w:val="0"/>
          <w:sz w:val="22"/>
          <w:szCs w:val="22"/>
          <w:lang w:eastAsia="ar-SA"/>
        </w:rPr>
      </w:pPr>
    </w:p>
    <w:p w14:paraId="472F1584" w14:textId="77777777" w:rsidR="00081972" w:rsidRPr="00081972" w:rsidRDefault="00081972" w:rsidP="00081972">
      <w:p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Le comptable assignataire chargé des paiements est l’agent comptable du Centre des Monuments Nationaux - Hôtel de Sully - 62 rue Saint-Antoine - 75186 PARIS CEDEX 04.</w:t>
      </w:r>
    </w:p>
    <w:p w14:paraId="4B12E4C9" w14:textId="77777777" w:rsidR="008E29C9" w:rsidRPr="002D0A0A" w:rsidRDefault="008E29C9" w:rsidP="00A850BE">
      <w:pPr>
        <w:tabs>
          <w:tab w:val="left" w:pos="851"/>
        </w:tabs>
        <w:jc w:val="both"/>
        <w:rPr>
          <w:rFonts w:ascii="Arial" w:hAnsi="Arial" w:cs="Arial"/>
          <w:b/>
          <w:color w:val="3366FF"/>
          <w:sz w:val="22"/>
          <w:szCs w:val="22"/>
        </w:rPr>
      </w:pPr>
    </w:p>
    <w:p w14:paraId="29AA9CCF" w14:textId="3E4E9E97" w:rsidR="00990423" w:rsidRPr="002D0A0A" w:rsidRDefault="00990423" w:rsidP="006A6454">
      <w:pPr>
        <w:pStyle w:val="Niveau2"/>
        <w:jc w:val="both"/>
        <w:rPr>
          <w:sz w:val="22"/>
          <w:szCs w:val="22"/>
        </w:rPr>
      </w:pPr>
      <w:bookmarkStart w:id="60" w:name="_Toc377391903"/>
      <w:bookmarkStart w:id="61" w:name="_Toc381005541"/>
      <w:bookmarkStart w:id="62" w:name="_Toc209020548"/>
      <w:r w:rsidRPr="002D0A0A">
        <w:rPr>
          <w:sz w:val="22"/>
          <w:szCs w:val="22"/>
        </w:rPr>
        <w:t>1</w:t>
      </w:r>
      <w:r w:rsidR="004C4CCC" w:rsidRPr="002D0A0A">
        <w:rPr>
          <w:sz w:val="22"/>
          <w:szCs w:val="22"/>
        </w:rPr>
        <w:t>0</w:t>
      </w:r>
      <w:r w:rsidR="00671405" w:rsidRPr="002D0A0A">
        <w:rPr>
          <w:sz w:val="22"/>
          <w:szCs w:val="22"/>
        </w:rPr>
        <w:t>-</w:t>
      </w:r>
      <w:r w:rsidR="00813F62">
        <w:rPr>
          <w:sz w:val="22"/>
          <w:szCs w:val="22"/>
        </w:rPr>
        <w:t>4</w:t>
      </w:r>
      <w:r w:rsidRPr="002D0A0A">
        <w:rPr>
          <w:sz w:val="22"/>
          <w:szCs w:val="22"/>
        </w:rPr>
        <w:t xml:space="preserve"> Délai de paiement</w:t>
      </w:r>
      <w:bookmarkEnd w:id="60"/>
      <w:bookmarkEnd w:id="61"/>
      <w:bookmarkEnd w:id="62"/>
      <w:r w:rsidRPr="002D0A0A">
        <w:rPr>
          <w:sz w:val="22"/>
          <w:szCs w:val="22"/>
        </w:rPr>
        <w:t xml:space="preserve"> </w:t>
      </w:r>
    </w:p>
    <w:p w14:paraId="7817B028" w14:textId="77777777" w:rsidR="00081972" w:rsidRPr="00081972" w:rsidRDefault="00081972" w:rsidP="00081972">
      <w:pPr>
        <w:tabs>
          <w:tab w:val="left" w:pos="851"/>
        </w:tabs>
        <w:jc w:val="both"/>
        <w:rPr>
          <w:rFonts w:ascii="Arial" w:hAnsi="Arial" w:cs="Arial"/>
          <w:kern w:val="0"/>
          <w:sz w:val="22"/>
          <w:szCs w:val="22"/>
          <w:lang w:eastAsia="ar-SA"/>
        </w:rPr>
      </w:pPr>
      <w:bookmarkStart w:id="63" w:name="_Toc381005544"/>
      <w:r w:rsidRPr="00081972">
        <w:rPr>
          <w:rFonts w:ascii="Arial" w:hAnsi="Arial" w:cs="Arial"/>
          <w:kern w:val="0"/>
          <w:sz w:val="22"/>
          <w:szCs w:val="22"/>
          <w:lang w:eastAsia="ar-SA"/>
        </w:rPr>
        <w:t xml:space="preserve">Le délai de paiement ne peut excéder trente jours (30) à compter de la date de réception de la demande de paiement. </w:t>
      </w:r>
    </w:p>
    <w:p w14:paraId="3FCDEF09" w14:textId="77777777" w:rsidR="00081972" w:rsidRPr="00081972" w:rsidRDefault="00081972" w:rsidP="00081972">
      <w:pPr>
        <w:tabs>
          <w:tab w:val="left" w:pos="851"/>
        </w:tabs>
        <w:jc w:val="both"/>
        <w:rPr>
          <w:rFonts w:ascii="Arial" w:hAnsi="Arial" w:cs="Arial"/>
          <w:kern w:val="0"/>
          <w:sz w:val="22"/>
          <w:szCs w:val="22"/>
          <w:lang w:eastAsia="ar-SA"/>
        </w:rPr>
      </w:pPr>
    </w:p>
    <w:p w14:paraId="5A57F386" w14:textId="77777777" w:rsidR="00081972" w:rsidRPr="00081972" w:rsidRDefault="00081972" w:rsidP="00081972">
      <w:p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Tout retour de cette demande formulée par écrit et dûment motivé suspend toutefois le délai de paiement jusqu’à la remise par le Titulaire de la totalité des justifications qui lui ont été réclamées.</w:t>
      </w:r>
    </w:p>
    <w:p w14:paraId="7B2651EA" w14:textId="77777777" w:rsidR="00081972" w:rsidRPr="00081972" w:rsidRDefault="00081972" w:rsidP="00081972">
      <w:pPr>
        <w:tabs>
          <w:tab w:val="left" w:pos="851"/>
        </w:tabs>
        <w:jc w:val="both"/>
        <w:rPr>
          <w:rFonts w:ascii="Arial" w:hAnsi="Arial" w:cs="Arial"/>
          <w:kern w:val="0"/>
          <w:sz w:val="22"/>
          <w:szCs w:val="22"/>
          <w:lang w:eastAsia="ar-SA"/>
        </w:rPr>
      </w:pPr>
    </w:p>
    <w:p w14:paraId="08216FFA" w14:textId="77777777" w:rsidR="00081972" w:rsidRPr="00081972" w:rsidRDefault="00081972" w:rsidP="00081972">
      <w:p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Le dépassement du délai global de paiement ouvre de plein droit pour le titulaire du marché et ses éventuels sous-traitants payés directement, le bénéfice d’intérêts moratoires à compter du jour suivant l’expiration du délai global de paiement.</w:t>
      </w:r>
    </w:p>
    <w:p w14:paraId="05D187F1" w14:textId="77777777" w:rsidR="00081972" w:rsidRPr="00081972" w:rsidRDefault="00081972" w:rsidP="00081972">
      <w:pPr>
        <w:tabs>
          <w:tab w:val="left" w:pos="851"/>
        </w:tabs>
        <w:jc w:val="both"/>
        <w:rPr>
          <w:rFonts w:ascii="Arial" w:hAnsi="Arial" w:cs="Arial"/>
          <w:kern w:val="0"/>
          <w:sz w:val="22"/>
          <w:szCs w:val="22"/>
          <w:lang w:eastAsia="ar-SA"/>
        </w:rPr>
      </w:pPr>
    </w:p>
    <w:p w14:paraId="5258CBEB" w14:textId="77777777" w:rsidR="00081972" w:rsidRPr="00081972" w:rsidRDefault="00081972" w:rsidP="00081972">
      <w:p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 xml:space="preserve">Conformément à l’article R.2192-31 du code de la commande publique, le taux des intérêts moratoires mentionnés à l’article L.2192-13 du code de la commande publique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3393C605" w14:textId="77777777" w:rsidR="00081972" w:rsidRPr="00081972" w:rsidRDefault="00081972" w:rsidP="00081972">
      <w:pPr>
        <w:tabs>
          <w:tab w:val="left" w:pos="851"/>
        </w:tabs>
        <w:jc w:val="both"/>
        <w:rPr>
          <w:rFonts w:ascii="Arial" w:hAnsi="Arial" w:cs="Arial"/>
          <w:kern w:val="0"/>
          <w:sz w:val="22"/>
          <w:szCs w:val="22"/>
          <w:lang w:eastAsia="ar-SA"/>
        </w:rPr>
      </w:pPr>
    </w:p>
    <w:p w14:paraId="47208AE1" w14:textId="77777777" w:rsidR="00081972" w:rsidRPr="00081972" w:rsidRDefault="00081972" w:rsidP="00081972">
      <w:p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Par ailleurs, une indemnité forfaitaire est prévue (article R.2192-36 du code de la commande publique) pour frais de recouvrement, celle-ci est fixée à 40€.</w:t>
      </w:r>
    </w:p>
    <w:p w14:paraId="467CA424" w14:textId="77777777" w:rsidR="00081972" w:rsidRPr="00081972" w:rsidRDefault="00081972" w:rsidP="00081972">
      <w:pPr>
        <w:tabs>
          <w:tab w:val="left" w:pos="851"/>
        </w:tabs>
        <w:jc w:val="both"/>
        <w:rPr>
          <w:rFonts w:ascii="Arial" w:hAnsi="Arial" w:cs="Arial"/>
          <w:kern w:val="0"/>
          <w:sz w:val="22"/>
          <w:szCs w:val="22"/>
          <w:lang w:eastAsia="ar-SA"/>
        </w:rPr>
      </w:pPr>
    </w:p>
    <w:p w14:paraId="36B1E114" w14:textId="77777777" w:rsidR="00081972" w:rsidRDefault="00081972" w:rsidP="00081972">
      <w:pPr>
        <w:tabs>
          <w:tab w:val="left" w:pos="851"/>
        </w:tabs>
        <w:jc w:val="both"/>
        <w:rPr>
          <w:rFonts w:ascii="Arial" w:hAnsi="Arial" w:cs="Arial"/>
          <w:kern w:val="0"/>
          <w:sz w:val="22"/>
          <w:szCs w:val="22"/>
          <w:lang w:eastAsia="ar-SA"/>
        </w:rPr>
      </w:pPr>
      <w:r w:rsidRPr="00081972">
        <w:rPr>
          <w:rFonts w:ascii="Arial" w:hAnsi="Arial" w:cs="Arial"/>
          <w:kern w:val="0"/>
          <w:sz w:val="22"/>
          <w:szCs w:val="22"/>
          <w:lang w:eastAsia="ar-SA"/>
        </w:rPr>
        <w:t>Ce montant forfaitaire s'ajoute aux pénalités de retard, mais n'est pas inclus dans la base de calcul des pénalités. L'indemnité doit être mentionnée par le titulaire, sur chaque facture concernée, elle est due par facture.</w:t>
      </w:r>
    </w:p>
    <w:p w14:paraId="06684A10" w14:textId="77777777" w:rsidR="00081972" w:rsidRDefault="00081972" w:rsidP="00081972">
      <w:pPr>
        <w:tabs>
          <w:tab w:val="left" w:pos="851"/>
        </w:tabs>
        <w:jc w:val="both"/>
        <w:rPr>
          <w:rFonts w:ascii="Arial" w:hAnsi="Arial" w:cs="Arial"/>
          <w:kern w:val="0"/>
          <w:sz w:val="22"/>
          <w:szCs w:val="22"/>
          <w:lang w:eastAsia="ar-SA"/>
        </w:rPr>
      </w:pPr>
    </w:p>
    <w:p w14:paraId="72730991" w14:textId="0ECD4582" w:rsidR="00813F62" w:rsidRDefault="00813F62" w:rsidP="00811EB9">
      <w:pPr>
        <w:pStyle w:val="Niveau2"/>
        <w:jc w:val="both"/>
        <w:rPr>
          <w:sz w:val="22"/>
          <w:szCs w:val="22"/>
        </w:rPr>
      </w:pPr>
      <w:bookmarkStart w:id="64" w:name="_Toc209020549"/>
      <w:r w:rsidRPr="002D0A0A">
        <w:rPr>
          <w:sz w:val="22"/>
          <w:szCs w:val="22"/>
        </w:rPr>
        <w:t>10-</w:t>
      </w:r>
      <w:r>
        <w:rPr>
          <w:sz w:val="22"/>
          <w:szCs w:val="22"/>
        </w:rPr>
        <w:t>5</w:t>
      </w:r>
      <w:r w:rsidRPr="002D0A0A">
        <w:rPr>
          <w:sz w:val="22"/>
          <w:szCs w:val="22"/>
        </w:rPr>
        <w:t xml:space="preserve"> </w:t>
      </w:r>
      <w:r>
        <w:rPr>
          <w:sz w:val="22"/>
          <w:szCs w:val="22"/>
        </w:rPr>
        <w:t>Avance et acompte</w:t>
      </w:r>
      <w:bookmarkEnd w:id="64"/>
      <w:r w:rsidRPr="002D0A0A">
        <w:rPr>
          <w:sz w:val="22"/>
          <w:szCs w:val="22"/>
        </w:rPr>
        <w:t xml:space="preserve"> </w:t>
      </w:r>
    </w:p>
    <w:p w14:paraId="2CCE21EB" w14:textId="792CFAFD" w:rsidR="00387E88" w:rsidRPr="00387E88" w:rsidRDefault="000B3F65" w:rsidP="00387E88">
      <w:pPr>
        <w:tabs>
          <w:tab w:val="left" w:pos="851"/>
        </w:tabs>
        <w:jc w:val="both"/>
        <w:rPr>
          <w:rFonts w:ascii="Arial" w:hAnsi="Arial" w:cs="Arial"/>
          <w:kern w:val="0"/>
          <w:sz w:val="22"/>
          <w:szCs w:val="22"/>
          <w:u w:val="single"/>
          <w:lang w:val="x-none" w:eastAsia="ar-SA"/>
        </w:rPr>
      </w:pPr>
      <w:bookmarkStart w:id="65" w:name="_Toc67468450"/>
      <w:r>
        <w:rPr>
          <w:rFonts w:ascii="Arial" w:hAnsi="Arial" w:cs="Arial"/>
          <w:kern w:val="0"/>
          <w:sz w:val="22"/>
          <w:szCs w:val="22"/>
          <w:u w:val="single"/>
          <w:lang w:val="x-none" w:eastAsia="ar-SA"/>
        </w:rPr>
        <w:t xml:space="preserve">10-5-1 </w:t>
      </w:r>
      <w:r w:rsidR="00387E88" w:rsidRPr="00387E88">
        <w:rPr>
          <w:rFonts w:ascii="Arial" w:hAnsi="Arial" w:cs="Arial"/>
          <w:kern w:val="0"/>
          <w:sz w:val="22"/>
          <w:szCs w:val="22"/>
          <w:u w:val="single"/>
          <w:lang w:val="x-none" w:eastAsia="ar-SA"/>
        </w:rPr>
        <w:t>Avance</w:t>
      </w:r>
      <w:bookmarkStart w:id="66" w:name="_Toc67468451"/>
      <w:bookmarkEnd w:id="65"/>
      <w:r w:rsidR="00811EB9">
        <w:rPr>
          <w:rFonts w:ascii="Arial" w:hAnsi="Arial" w:cs="Arial"/>
          <w:kern w:val="0"/>
          <w:sz w:val="22"/>
          <w:szCs w:val="22"/>
          <w:u w:val="single"/>
          <w:lang w:val="x-none" w:eastAsia="ar-SA"/>
        </w:rPr>
        <w:t xml:space="preserve"> </w:t>
      </w:r>
      <w:r w:rsidR="00387E88" w:rsidRPr="00387E88">
        <w:rPr>
          <w:rFonts w:ascii="Arial" w:hAnsi="Arial" w:cs="Arial"/>
          <w:kern w:val="0"/>
          <w:sz w:val="22"/>
          <w:szCs w:val="22"/>
          <w:u w:val="single"/>
          <w:lang w:val="x-none" w:eastAsia="ar-SA"/>
        </w:rPr>
        <w:t xml:space="preserve">- pour </w:t>
      </w:r>
      <w:bookmarkEnd w:id="66"/>
      <w:r w:rsidR="00387E88" w:rsidRPr="00387E88">
        <w:rPr>
          <w:rFonts w:ascii="Arial" w:hAnsi="Arial" w:cs="Arial"/>
          <w:kern w:val="0"/>
          <w:sz w:val="22"/>
          <w:szCs w:val="22"/>
          <w:u w:val="single"/>
          <w:lang w:val="x-none" w:eastAsia="ar-SA"/>
        </w:rPr>
        <w:t>la part forfaitaire</w:t>
      </w:r>
    </w:p>
    <w:p w14:paraId="7AF80285" w14:textId="77777777" w:rsidR="00387E88" w:rsidRPr="00387E88" w:rsidRDefault="00387E88" w:rsidP="00387E88">
      <w:pPr>
        <w:tabs>
          <w:tab w:val="left" w:pos="851"/>
        </w:tabs>
        <w:jc w:val="both"/>
        <w:rPr>
          <w:rFonts w:ascii="Arial" w:hAnsi="Arial" w:cs="Arial"/>
          <w:b/>
          <w:kern w:val="0"/>
          <w:sz w:val="22"/>
          <w:szCs w:val="22"/>
          <w:lang w:eastAsia="ar-SA"/>
        </w:rPr>
      </w:pPr>
    </w:p>
    <w:p w14:paraId="7A770C7A" w14:textId="31E8DB46" w:rsidR="00387E88" w:rsidRPr="00B7598D" w:rsidRDefault="00387E88" w:rsidP="00387E88">
      <w:pPr>
        <w:tabs>
          <w:tab w:val="left" w:pos="851"/>
        </w:tabs>
        <w:jc w:val="both"/>
        <w:rPr>
          <w:rFonts w:ascii="Arial" w:hAnsi="Arial" w:cs="Arial"/>
          <w:kern w:val="0"/>
          <w:sz w:val="22"/>
          <w:szCs w:val="22"/>
          <w:lang w:val="x-none" w:eastAsia="ar-SA"/>
        </w:rPr>
      </w:pPr>
      <w:r w:rsidRPr="00387E88">
        <w:rPr>
          <w:rFonts w:ascii="Arial" w:hAnsi="Arial" w:cs="Arial"/>
          <w:kern w:val="0"/>
          <w:sz w:val="22"/>
          <w:szCs w:val="22"/>
          <w:lang w:val="x-none" w:eastAsia="ar-SA"/>
        </w:rPr>
        <w:t xml:space="preserve">Une avance de 10 % du montant initial du marché peut être accordée au titulaire si le montant initial du marché est supérieur à 50 000 € HT et dans la mesure où le délai est supérieur à deux (2) mois. </w:t>
      </w:r>
    </w:p>
    <w:p w14:paraId="65B12C91" w14:textId="77777777" w:rsidR="00811EB9" w:rsidRPr="00387E88" w:rsidRDefault="00811EB9" w:rsidP="00387E88">
      <w:pPr>
        <w:tabs>
          <w:tab w:val="left" w:pos="851"/>
        </w:tabs>
        <w:jc w:val="both"/>
        <w:rPr>
          <w:rFonts w:ascii="Arial" w:hAnsi="Arial" w:cs="Arial"/>
          <w:kern w:val="0"/>
          <w:sz w:val="22"/>
          <w:szCs w:val="22"/>
          <w:lang w:eastAsia="ar-SA"/>
        </w:rPr>
      </w:pPr>
    </w:p>
    <w:p w14:paraId="47E98AF1" w14:textId="77777777" w:rsidR="00387E88" w:rsidRPr="00387E88" w:rsidRDefault="00387E88" w:rsidP="00387E88">
      <w:pPr>
        <w:widowControl/>
        <w:overflowPunct/>
        <w:adjustRightInd/>
        <w:spacing w:line="276" w:lineRule="auto"/>
        <w:jc w:val="both"/>
        <w:rPr>
          <w:rFonts w:ascii="Arial" w:hAnsi="Arial" w:cs="Arial"/>
          <w:kern w:val="0"/>
          <w:lang w:eastAsia="ar-SA"/>
        </w:rPr>
      </w:pPr>
    </w:p>
    <w:p w14:paraId="65841125" w14:textId="77777777" w:rsidR="00387E88" w:rsidRPr="00B7598D" w:rsidRDefault="00387E88" w:rsidP="00387E88">
      <w:pPr>
        <w:pBdr>
          <w:top w:val="single" w:sz="4" w:space="1" w:color="auto"/>
          <w:left w:val="single" w:sz="4" w:space="4" w:color="auto"/>
          <w:bottom w:val="single" w:sz="4" w:space="1" w:color="auto"/>
          <w:right w:val="single" w:sz="4" w:space="4" w:color="auto"/>
        </w:pBdr>
        <w:autoSpaceDE w:val="0"/>
        <w:autoSpaceDN w:val="0"/>
        <w:spacing w:line="276" w:lineRule="auto"/>
        <w:jc w:val="both"/>
        <w:rPr>
          <w:rFonts w:ascii="Arial" w:hAnsi="Arial" w:cs="Arial"/>
          <w:b/>
          <w:bCs/>
          <w:color w:val="000000"/>
          <w:sz w:val="22"/>
          <w:szCs w:val="22"/>
        </w:rPr>
      </w:pPr>
      <w:r w:rsidRPr="00B7598D">
        <w:rPr>
          <w:rFonts w:ascii="Arial" w:hAnsi="Arial" w:cs="Arial"/>
          <w:color w:val="000000"/>
          <w:sz w:val="22"/>
          <w:szCs w:val="22"/>
        </w:rPr>
        <w:t>Je souhaite bénéficier de l'avance</w:t>
      </w:r>
      <w:r w:rsidRPr="00B7598D">
        <w:rPr>
          <w:rFonts w:ascii="Arial" w:hAnsi="Arial" w:cs="Arial"/>
          <w:color w:val="000000"/>
          <w:position w:val="6"/>
          <w:sz w:val="22"/>
          <w:szCs w:val="22"/>
        </w:rPr>
        <w:footnoteReference w:id="12"/>
      </w:r>
      <w:r w:rsidRPr="00B7598D">
        <w:rPr>
          <w:rFonts w:ascii="Arial" w:hAnsi="Arial" w:cs="Arial"/>
          <w:color w:val="000000"/>
          <w:sz w:val="22"/>
          <w:szCs w:val="22"/>
        </w:rPr>
        <w:t xml:space="preserve">  dans les conditions définies au marché :</w:t>
      </w:r>
    </w:p>
    <w:p w14:paraId="1692B13B" w14:textId="77777777" w:rsidR="00387E88" w:rsidRPr="00B7598D" w:rsidRDefault="00387E88" w:rsidP="00387E88">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lang w:eastAsia="ar-SA"/>
        </w:rPr>
      </w:pPr>
    </w:p>
    <w:p w14:paraId="14A5D06B" w14:textId="77777777" w:rsidR="00387E88" w:rsidRPr="00B7598D" w:rsidRDefault="00387E88" w:rsidP="00387E88">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highlight w:val="green"/>
          <w:lang w:eastAsia="ar-SA"/>
        </w:rPr>
      </w:pPr>
      <w:r w:rsidRPr="00B7598D">
        <w:rPr>
          <w:rFonts w:ascii="Arial" w:hAnsi="Arial" w:cs="Arial"/>
          <w:sz w:val="22"/>
          <w:szCs w:val="22"/>
          <w:highlight w:val="green"/>
          <w:lang w:eastAsia="ar-SA"/>
        </w:rPr>
        <w:t xml:space="preserve">□ Oui </w:t>
      </w:r>
    </w:p>
    <w:p w14:paraId="38396440" w14:textId="77777777" w:rsidR="00387E88" w:rsidRPr="00B7598D" w:rsidRDefault="00387E88" w:rsidP="00387E88">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highlight w:val="green"/>
          <w:lang w:eastAsia="ar-SA"/>
        </w:rPr>
      </w:pPr>
    </w:p>
    <w:p w14:paraId="0CC7BAC1" w14:textId="77777777" w:rsidR="00387E88" w:rsidRPr="00B7598D" w:rsidRDefault="00387E88" w:rsidP="00387E88">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lang w:eastAsia="ar-SA"/>
        </w:rPr>
      </w:pPr>
      <w:r w:rsidRPr="00B7598D">
        <w:rPr>
          <w:rFonts w:ascii="Arial" w:hAnsi="Arial" w:cs="Arial"/>
          <w:sz w:val="22"/>
          <w:szCs w:val="22"/>
          <w:highlight w:val="green"/>
          <w:lang w:eastAsia="ar-SA"/>
        </w:rPr>
        <w:t>□ Non</w:t>
      </w:r>
      <w:r w:rsidRPr="00B7598D">
        <w:rPr>
          <w:rFonts w:ascii="Arial" w:hAnsi="Arial" w:cs="Arial"/>
          <w:sz w:val="22"/>
          <w:szCs w:val="22"/>
          <w:lang w:eastAsia="ar-SA"/>
        </w:rPr>
        <w:t xml:space="preserve"> </w:t>
      </w:r>
    </w:p>
    <w:p w14:paraId="16D93928" w14:textId="77777777" w:rsidR="00387E88" w:rsidRPr="00387E88" w:rsidRDefault="00387E88" w:rsidP="00387E88">
      <w:pPr>
        <w:tabs>
          <w:tab w:val="left" w:pos="851"/>
        </w:tabs>
        <w:jc w:val="both"/>
        <w:rPr>
          <w:rFonts w:ascii="Arial" w:hAnsi="Arial" w:cs="Arial"/>
          <w:kern w:val="0"/>
          <w:sz w:val="22"/>
          <w:szCs w:val="22"/>
          <w:lang w:eastAsia="ar-SA"/>
        </w:rPr>
      </w:pPr>
    </w:p>
    <w:p w14:paraId="359E6AF9" w14:textId="77777777" w:rsidR="00387E88" w:rsidRPr="00387E88" w:rsidRDefault="00387E88" w:rsidP="00387E88">
      <w:pPr>
        <w:tabs>
          <w:tab w:val="left" w:pos="851"/>
        </w:tabs>
        <w:jc w:val="both"/>
        <w:rPr>
          <w:rFonts w:ascii="Arial" w:hAnsi="Arial" w:cs="Arial"/>
          <w:kern w:val="0"/>
          <w:sz w:val="22"/>
          <w:szCs w:val="22"/>
          <w:lang w:eastAsia="ar-SA"/>
        </w:rPr>
      </w:pPr>
    </w:p>
    <w:p w14:paraId="197A9A8A" w14:textId="77777777" w:rsidR="00387E88" w:rsidRPr="00387E88" w:rsidRDefault="00387E88" w:rsidP="00387E88">
      <w:pPr>
        <w:tabs>
          <w:tab w:val="left" w:pos="851"/>
        </w:tabs>
        <w:jc w:val="both"/>
        <w:rPr>
          <w:rFonts w:ascii="Arial" w:hAnsi="Arial" w:cs="Arial"/>
          <w:kern w:val="0"/>
          <w:sz w:val="22"/>
          <w:szCs w:val="22"/>
          <w:lang w:eastAsia="ar-SA"/>
        </w:rPr>
      </w:pPr>
      <w:r w:rsidRPr="00387E88">
        <w:rPr>
          <w:rFonts w:ascii="Arial" w:hAnsi="Arial" w:cs="Arial"/>
          <w:kern w:val="0"/>
          <w:sz w:val="22"/>
          <w:szCs w:val="22"/>
          <w:lang w:eastAsia="ar-SA"/>
        </w:rPr>
        <w:t>Le mandatement de l’avance intervient sans formalités. Son délai de paiement ne peut excéder trente jours (30) à compter de la date de notification du présent marché.</w:t>
      </w:r>
    </w:p>
    <w:p w14:paraId="0F876FEF" w14:textId="77777777" w:rsidR="00387E88" w:rsidRPr="00387E88" w:rsidRDefault="00387E88" w:rsidP="00387E88">
      <w:pPr>
        <w:tabs>
          <w:tab w:val="left" w:pos="851"/>
        </w:tabs>
        <w:jc w:val="both"/>
        <w:rPr>
          <w:rFonts w:ascii="Arial" w:hAnsi="Arial" w:cs="Arial"/>
          <w:kern w:val="0"/>
          <w:sz w:val="22"/>
          <w:szCs w:val="22"/>
          <w:lang w:eastAsia="ar-SA"/>
        </w:rPr>
      </w:pPr>
    </w:p>
    <w:p w14:paraId="59DDE875" w14:textId="77777777" w:rsidR="00387E88" w:rsidRPr="00387E88" w:rsidRDefault="00387E88" w:rsidP="00387E88">
      <w:pPr>
        <w:tabs>
          <w:tab w:val="left" w:pos="851"/>
        </w:tabs>
        <w:jc w:val="both"/>
        <w:rPr>
          <w:rFonts w:ascii="Arial" w:hAnsi="Arial" w:cs="Arial"/>
          <w:kern w:val="0"/>
          <w:sz w:val="22"/>
          <w:szCs w:val="22"/>
          <w:lang w:eastAsia="ar-SA"/>
        </w:rPr>
      </w:pPr>
      <w:r w:rsidRPr="00387E88">
        <w:rPr>
          <w:rFonts w:ascii="Arial" w:hAnsi="Arial" w:cs="Arial"/>
          <w:kern w:val="0"/>
          <w:sz w:val="22"/>
          <w:szCs w:val="22"/>
          <w:lang w:eastAsia="ar-SA"/>
        </w:rPr>
        <w:t>Son montant ne pourra être affecté par la mise en œuvre d’une clause de variation de prix.</w:t>
      </w:r>
    </w:p>
    <w:p w14:paraId="312BB908" w14:textId="77777777" w:rsidR="00387E88" w:rsidRPr="00387E88" w:rsidRDefault="00387E88" w:rsidP="00387E88">
      <w:pPr>
        <w:tabs>
          <w:tab w:val="left" w:pos="851"/>
        </w:tabs>
        <w:jc w:val="both"/>
        <w:rPr>
          <w:rFonts w:ascii="Arial" w:hAnsi="Arial" w:cs="Arial"/>
          <w:kern w:val="0"/>
          <w:sz w:val="22"/>
          <w:szCs w:val="22"/>
          <w:lang w:eastAsia="ar-SA"/>
        </w:rPr>
      </w:pPr>
    </w:p>
    <w:p w14:paraId="75662A4A" w14:textId="77777777" w:rsidR="00387E88" w:rsidRPr="00387E88" w:rsidRDefault="00387E88" w:rsidP="00387E88">
      <w:pPr>
        <w:tabs>
          <w:tab w:val="left" w:pos="851"/>
        </w:tabs>
        <w:jc w:val="both"/>
        <w:rPr>
          <w:rFonts w:ascii="Arial" w:hAnsi="Arial" w:cs="Arial"/>
          <w:kern w:val="0"/>
          <w:sz w:val="22"/>
          <w:szCs w:val="22"/>
          <w:lang w:eastAsia="ar-SA"/>
        </w:rPr>
      </w:pPr>
      <w:r w:rsidRPr="00387E88">
        <w:rPr>
          <w:rFonts w:ascii="Arial" w:hAnsi="Arial" w:cs="Arial"/>
          <w:kern w:val="0"/>
          <w:sz w:val="22"/>
          <w:szCs w:val="22"/>
          <w:lang w:eastAsia="ar-SA"/>
        </w:rPr>
        <w:t>En application de l’article R.2191-11 du Code de la Commande publique, le remboursement de l’avance s’effectuera par précompte sur les sommes dues dès que le montant cumulé de(s) facture(s) présentée(s) par le titulaire dépassera 65% du montant HT du marché. Le remboursement doit être terminé lorsque ce pourcentage atteint 80 % du montant HT du marché.</w:t>
      </w:r>
    </w:p>
    <w:p w14:paraId="6B715689" w14:textId="77777777" w:rsidR="00387E88" w:rsidRPr="00387E88" w:rsidRDefault="00387E88" w:rsidP="00387E88">
      <w:pPr>
        <w:tabs>
          <w:tab w:val="left" w:pos="851"/>
        </w:tabs>
        <w:jc w:val="both"/>
        <w:rPr>
          <w:rFonts w:ascii="Arial" w:hAnsi="Arial" w:cs="Arial"/>
          <w:kern w:val="0"/>
          <w:sz w:val="22"/>
          <w:szCs w:val="22"/>
          <w:lang w:eastAsia="ar-SA"/>
        </w:rPr>
      </w:pPr>
    </w:p>
    <w:p w14:paraId="7611B722" w14:textId="19DA7D7F" w:rsidR="00387E88" w:rsidRPr="00387E88" w:rsidRDefault="000B3F65" w:rsidP="00387E88">
      <w:pPr>
        <w:tabs>
          <w:tab w:val="left" w:pos="851"/>
        </w:tabs>
        <w:jc w:val="both"/>
        <w:rPr>
          <w:rFonts w:ascii="Arial" w:hAnsi="Arial" w:cs="Arial"/>
          <w:kern w:val="0"/>
          <w:sz w:val="22"/>
          <w:szCs w:val="22"/>
          <w:u w:val="single"/>
          <w:lang w:val="x-none" w:eastAsia="ar-SA"/>
        </w:rPr>
      </w:pPr>
      <w:r>
        <w:rPr>
          <w:rFonts w:ascii="Arial" w:hAnsi="Arial" w:cs="Arial"/>
          <w:kern w:val="0"/>
          <w:sz w:val="22"/>
          <w:szCs w:val="22"/>
          <w:u w:val="single"/>
          <w:lang w:val="x-none" w:eastAsia="ar-SA"/>
        </w:rPr>
        <w:t xml:space="preserve">10-5-2 </w:t>
      </w:r>
      <w:r w:rsidR="00387E88" w:rsidRPr="00387E88">
        <w:rPr>
          <w:rFonts w:ascii="Arial" w:hAnsi="Arial" w:cs="Arial"/>
          <w:kern w:val="0"/>
          <w:sz w:val="22"/>
          <w:szCs w:val="22"/>
          <w:u w:val="single"/>
          <w:lang w:val="x-none" w:eastAsia="ar-SA"/>
        </w:rPr>
        <w:t>Avance pour les prestations de la part à commandes</w:t>
      </w:r>
    </w:p>
    <w:p w14:paraId="20AB8CD0" w14:textId="77777777" w:rsidR="00387E88" w:rsidRDefault="00387E88" w:rsidP="00387E88">
      <w:pPr>
        <w:tabs>
          <w:tab w:val="left" w:pos="851"/>
        </w:tabs>
        <w:jc w:val="both"/>
        <w:rPr>
          <w:rFonts w:ascii="Arial" w:hAnsi="Arial" w:cs="Arial"/>
          <w:kern w:val="0"/>
          <w:sz w:val="22"/>
          <w:szCs w:val="22"/>
          <w:lang w:eastAsia="ar-SA"/>
        </w:rPr>
      </w:pPr>
    </w:p>
    <w:p w14:paraId="6566B49C" w14:textId="065EFCFE" w:rsidR="00B7598D" w:rsidRPr="00387E88" w:rsidRDefault="00B7598D" w:rsidP="00387E88">
      <w:pPr>
        <w:tabs>
          <w:tab w:val="left" w:pos="851"/>
        </w:tabs>
        <w:jc w:val="both"/>
        <w:rPr>
          <w:rFonts w:ascii="Arial" w:hAnsi="Arial" w:cs="Arial"/>
          <w:kern w:val="0"/>
          <w:sz w:val="22"/>
          <w:szCs w:val="22"/>
          <w:lang w:eastAsia="ar-SA"/>
        </w:rPr>
      </w:pPr>
      <w:r>
        <w:rPr>
          <w:rFonts w:ascii="Arial" w:hAnsi="Arial" w:cs="Arial"/>
          <w:kern w:val="0"/>
          <w:sz w:val="22"/>
          <w:szCs w:val="22"/>
          <w:lang w:eastAsia="ar-SA"/>
        </w:rPr>
        <w:t>Sans objet, compte tenu du montant maximum de la part à commande (40 000 € HT sur toute la durée du marché).</w:t>
      </w:r>
    </w:p>
    <w:p w14:paraId="04778CD2" w14:textId="77777777" w:rsidR="00387E88" w:rsidRPr="00387E88" w:rsidRDefault="00387E88" w:rsidP="00387E88">
      <w:pPr>
        <w:tabs>
          <w:tab w:val="left" w:pos="851"/>
        </w:tabs>
        <w:jc w:val="both"/>
        <w:rPr>
          <w:rFonts w:ascii="Arial" w:hAnsi="Arial" w:cs="Arial"/>
          <w:kern w:val="0"/>
          <w:sz w:val="22"/>
          <w:szCs w:val="22"/>
          <w:lang w:eastAsia="ar-SA"/>
        </w:rPr>
      </w:pPr>
    </w:p>
    <w:p w14:paraId="7962054A" w14:textId="206BEC75" w:rsidR="00387E88" w:rsidRPr="00387E88" w:rsidRDefault="000B3F65" w:rsidP="00387E88">
      <w:pPr>
        <w:tabs>
          <w:tab w:val="left" w:pos="851"/>
        </w:tabs>
        <w:jc w:val="both"/>
        <w:rPr>
          <w:rFonts w:ascii="Arial" w:hAnsi="Arial" w:cs="Arial"/>
          <w:kern w:val="0"/>
          <w:sz w:val="22"/>
          <w:szCs w:val="22"/>
          <w:u w:val="single"/>
          <w:lang w:val="x-none" w:eastAsia="ar-SA"/>
        </w:rPr>
      </w:pPr>
      <w:r>
        <w:rPr>
          <w:rFonts w:ascii="Arial" w:hAnsi="Arial" w:cs="Arial"/>
          <w:kern w:val="0"/>
          <w:sz w:val="22"/>
          <w:szCs w:val="22"/>
          <w:u w:val="single"/>
          <w:lang w:val="x-none" w:eastAsia="ar-SA"/>
        </w:rPr>
        <w:t xml:space="preserve">10-5-3 </w:t>
      </w:r>
      <w:r w:rsidR="00387E88" w:rsidRPr="00387E88">
        <w:rPr>
          <w:rFonts w:ascii="Arial" w:hAnsi="Arial" w:cs="Arial"/>
          <w:kern w:val="0"/>
          <w:sz w:val="22"/>
          <w:szCs w:val="22"/>
          <w:u w:val="single"/>
          <w:lang w:val="x-none" w:eastAsia="ar-SA"/>
        </w:rPr>
        <w:t>Acomptes pour la part forfaitaire</w:t>
      </w:r>
    </w:p>
    <w:p w14:paraId="4071E025" w14:textId="77777777" w:rsidR="00387E88" w:rsidRPr="00387E88" w:rsidRDefault="00387E88" w:rsidP="00387E88">
      <w:pPr>
        <w:tabs>
          <w:tab w:val="left" w:pos="851"/>
        </w:tabs>
        <w:jc w:val="both"/>
        <w:rPr>
          <w:rFonts w:ascii="Arial" w:hAnsi="Arial" w:cs="Arial"/>
          <w:kern w:val="0"/>
          <w:sz w:val="22"/>
          <w:szCs w:val="22"/>
          <w:lang w:eastAsia="ar-SA"/>
        </w:rPr>
      </w:pPr>
    </w:p>
    <w:p w14:paraId="2849DD62" w14:textId="78B05B78" w:rsidR="00DA0D6C" w:rsidRDefault="00387E88" w:rsidP="00387E88">
      <w:pPr>
        <w:tabs>
          <w:tab w:val="left" w:pos="851"/>
        </w:tabs>
        <w:jc w:val="both"/>
        <w:rPr>
          <w:rFonts w:ascii="Arial" w:hAnsi="Arial" w:cs="Arial"/>
          <w:kern w:val="0"/>
          <w:sz w:val="22"/>
          <w:szCs w:val="22"/>
          <w:lang w:eastAsia="ar-SA"/>
        </w:rPr>
      </w:pPr>
      <w:r w:rsidRPr="00387E88">
        <w:rPr>
          <w:rFonts w:ascii="Arial" w:hAnsi="Arial" w:cs="Arial"/>
          <w:kern w:val="0"/>
          <w:sz w:val="22"/>
          <w:szCs w:val="22"/>
          <w:lang w:eastAsia="ar-SA"/>
        </w:rPr>
        <w:t xml:space="preserve">Les prestations </w:t>
      </w:r>
      <w:r w:rsidR="00DA0D6C">
        <w:rPr>
          <w:rFonts w:ascii="Arial" w:hAnsi="Arial" w:cs="Arial"/>
          <w:kern w:val="0"/>
          <w:sz w:val="22"/>
          <w:szCs w:val="22"/>
          <w:lang w:eastAsia="ar-SA"/>
        </w:rPr>
        <w:t xml:space="preserve">de la part forfaitaire </w:t>
      </w:r>
      <w:r w:rsidRPr="00387E88">
        <w:rPr>
          <w:rFonts w:ascii="Arial" w:hAnsi="Arial" w:cs="Arial"/>
          <w:kern w:val="0"/>
          <w:sz w:val="22"/>
          <w:szCs w:val="22"/>
          <w:lang w:eastAsia="ar-SA"/>
        </w:rPr>
        <w:t>ne peuvent faire l'objet d'un règlement qu'après achèvement et réception par le Pouvoir adjudicateur. Toutefois, elles pourront faire l’objet d’un règlement partiel non définitif avant leur achèvement dans le cas où leur délai d'exécution est important afin que l'intervalle entre deux acomptes successifs n'excède pas trois mois (ou un mois sur demande du Titulaire conformément à l’article L.2191-4 du Code de la Commande publique).</w:t>
      </w:r>
    </w:p>
    <w:p w14:paraId="1351FC21" w14:textId="77777777" w:rsidR="00DA0D6C" w:rsidRPr="00387E88" w:rsidRDefault="00DA0D6C" w:rsidP="00387E88">
      <w:pPr>
        <w:tabs>
          <w:tab w:val="left" w:pos="851"/>
        </w:tabs>
        <w:jc w:val="both"/>
        <w:rPr>
          <w:rFonts w:ascii="Arial" w:hAnsi="Arial" w:cs="Arial"/>
          <w:kern w:val="0"/>
          <w:sz w:val="22"/>
          <w:szCs w:val="22"/>
          <w:lang w:eastAsia="ar-SA"/>
        </w:rPr>
      </w:pPr>
    </w:p>
    <w:p w14:paraId="7887286D" w14:textId="230E7E6A" w:rsidR="00387E88" w:rsidRPr="00387E88" w:rsidRDefault="000B3F65" w:rsidP="00387E88">
      <w:pPr>
        <w:tabs>
          <w:tab w:val="left" w:pos="851"/>
        </w:tabs>
        <w:jc w:val="both"/>
        <w:rPr>
          <w:rFonts w:ascii="Arial" w:hAnsi="Arial" w:cs="Arial"/>
          <w:kern w:val="0"/>
          <w:sz w:val="22"/>
          <w:szCs w:val="22"/>
          <w:u w:val="single"/>
          <w:lang w:val="x-none" w:eastAsia="ar-SA"/>
        </w:rPr>
      </w:pPr>
      <w:r>
        <w:rPr>
          <w:rFonts w:ascii="Arial" w:hAnsi="Arial" w:cs="Arial"/>
          <w:kern w:val="0"/>
          <w:sz w:val="22"/>
          <w:szCs w:val="22"/>
          <w:u w:val="single"/>
          <w:lang w:val="x-none" w:eastAsia="ar-SA"/>
        </w:rPr>
        <w:t xml:space="preserve">10-5-4 </w:t>
      </w:r>
      <w:r w:rsidR="00387E88" w:rsidRPr="00387E88">
        <w:rPr>
          <w:rFonts w:ascii="Arial" w:hAnsi="Arial" w:cs="Arial"/>
          <w:kern w:val="0"/>
          <w:sz w:val="22"/>
          <w:szCs w:val="22"/>
          <w:u w:val="single"/>
          <w:lang w:val="x-none" w:eastAsia="ar-SA"/>
        </w:rPr>
        <w:t>Acomptes pour la part à commandes</w:t>
      </w:r>
    </w:p>
    <w:p w14:paraId="7426C5D2" w14:textId="77777777" w:rsidR="00387E88" w:rsidRPr="00387E88" w:rsidRDefault="00387E88" w:rsidP="00387E88">
      <w:pPr>
        <w:tabs>
          <w:tab w:val="left" w:pos="851"/>
        </w:tabs>
        <w:jc w:val="both"/>
        <w:rPr>
          <w:rFonts w:ascii="Arial" w:hAnsi="Arial" w:cs="Arial"/>
          <w:kern w:val="0"/>
          <w:sz w:val="22"/>
          <w:szCs w:val="22"/>
          <w:lang w:eastAsia="ar-SA"/>
        </w:rPr>
      </w:pPr>
    </w:p>
    <w:p w14:paraId="0E7FFC9B" w14:textId="6732FF38" w:rsidR="00387E88" w:rsidRPr="00387E88" w:rsidRDefault="00387E88" w:rsidP="00387E88">
      <w:pPr>
        <w:tabs>
          <w:tab w:val="left" w:pos="851"/>
        </w:tabs>
        <w:jc w:val="both"/>
        <w:rPr>
          <w:rFonts w:ascii="Arial" w:hAnsi="Arial" w:cs="Arial"/>
          <w:kern w:val="0"/>
          <w:sz w:val="22"/>
          <w:szCs w:val="22"/>
          <w:lang w:eastAsia="ar-SA"/>
        </w:rPr>
      </w:pPr>
      <w:r w:rsidRPr="00387E88">
        <w:rPr>
          <w:rFonts w:ascii="Arial" w:hAnsi="Arial" w:cs="Arial"/>
          <w:kern w:val="0"/>
          <w:sz w:val="22"/>
          <w:szCs w:val="22"/>
          <w:lang w:eastAsia="ar-SA"/>
        </w:rPr>
        <w:t xml:space="preserve">Dans le cas où le délai d’exécution serait supérieur à l’intervalle fixé par l’article </w:t>
      </w:r>
      <w:r w:rsidR="007D6ED8">
        <w:rPr>
          <w:rFonts w:ascii="Arial" w:hAnsi="Arial" w:cs="Arial"/>
          <w:kern w:val="0"/>
          <w:sz w:val="22"/>
          <w:szCs w:val="22"/>
          <w:lang w:eastAsia="ar-SA"/>
        </w:rPr>
        <w:t>R</w:t>
      </w:r>
      <w:r w:rsidRPr="00387E88">
        <w:rPr>
          <w:rFonts w:ascii="Arial" w:hAnsi="Arial" w:cs="Arial"/>
          <w:kern w:val="0"/>
          <w:sz w:val="22"/>
          <w:szCs w:val="22"/>
          <w:lang w:eastAsia="ar-SA"/>
        </w:rPr>
        <w:t>.2191-22 du Code de la Commande publique, les prestations pourront être réglées par acomptes périodiques. L’échéancier de paiement sera alors précisé dans le bon de commande se rapportant auxdites prestations.</w:t>
      </w:r>
    </w:p>
    <w:p w14:paraId="1361FE67" w14:textId="77777777" w:rsidR="00813F62" w:rsidRPr="00081972" w:rsidRDefault="00813F62" w:rsidP="00081972">
      <w:pPr>
        <w:tabs>
          <w:tab w:val="left" w:pos="851"/>
        </w:tabs>
        <w:jc w:val="both"/>
        <w:rPr>
          <w:rFonts w:ascii="Arial" w:hAnsi="Arial" w:cs="Arial"/>
          <w:kern w:val="0"/>
          <w:sz w:val="22"/>
          <w:szCs w:val="22"/>
          <w:lang w:eastAsia="ar-SA"/>
        </w:rPr>
      </w:pPr>
    </w:p>
    <w:p w14:paraId="6E978EB1" w14:textId="5768E2E0" w:rsidR="00AB7AA9" w:rsidRPr="00290749" w:rsidRDefault="00AB7AA9" w:rsidP="00AB7AA9">
      <w:pPr>
        <w:pStyle w:val="Niveau1"/>
      </w:pPr>
      <w:bookmarkStart w:id="67" w:name="_Toc209020550"/>
      <w:r w:rsidRPr="00290749">
        <w:t>Article 1</w:t>
      </w:r>
      <w:r w:rsidR="004C4CCC">
        <w:t>1</w:t>
      </w:r>
      <w:r w:rsidRPr="00290749">
        <w:t xml:space="preserve"> - Sous-traitance</w:t>
      </w:r>
      <w:bookmarkEnd w:id="63"/>
      <w:bookmarkEnd w:id="67"/>
    </w:p>
    <w:p w14:paraId="7789F1BD" w14:textId="28C9EA88" w:rsidR="006A6454" w:rsidRPr="002D0A0A" w:rsidRDefault="006A6454" w:rsidP="00C02E22">
      <w:pPr>
        <w:widowControl/>
        <w:overflowPunct/>
        <w:adjustRightInd/>
        <w:spacing w:line="276" w:lineRule="auto"/>
        <w:jc w:val="both"/>
        <w:rPr>
          <w:rFonts w:ascii="Arial" w:eastAsia="Calibri" w:hAnsi="Arial"/>
          <w:kern w:val="0"/>
          <w:sz w:val="22"/>
          <w:szCs w:val="24"/>
        </w:rPr>
      </w:pPr>
      <w:r w:rsidRPr="002D0A0A">
        <w:rPr>
          <w:rFonts w:ascii="Arial" w:eastAsia="Calibri" w:hAnsi="Arial"/>
          <w:kern w:val="0"/>
          <w:sz w:val="22"/>
          <w:szCs w:val="24"/>
        </w:rPr>
        <w:t>Le titulaire peut sous-traiter une partie des prestations dans les conditions définies aux articles L</w:t>
      </w:r>
      <w:r w:rsidR="00DA0D6C">
        <w:rPr>
          <w:rFonts w:ascii="Arial" w:eastAsia="Calibri" w:hAnsi="Arial"/>
          <w:kern w:val="0"/>
          <w:sz w:val="22"/>
          <w:szCs w:val="24"/>
        </w:rPr>
        <w:t>.</w:t>
      </w:r>
      <w:r w:rsidRPr="002D0A0A">
        <w:rPr>
          <w:rFonts w:ascii="Arial" w:eastAsia="Calibri" w:hAnsi="Arial"/>
          <w:kern w:val="0"/>
          <w:sz w:val="22"/>
          <w:szCs w:val="24"/>
        </w:rPr>
        <w:t>2193-3 à L</w:t>
      </w:r>
      <w:r w:rsidR="00DA0D6C">
        <w:rPr>
          <w:rFonts w:ascii="Arial" w:eastAsia="Calibri" w:hAnsi="Arial"/>
          <w:kern w:val="0"/>
          <w:sz w:val="22"/>
          <w:szCs w:val="24"/>
        </w:rPr>
        <w:t>.</w:t>
      </w:r>
      <w:r w:rsidRPr="002D0A0A">
        <w:rPr>
          <w:rFonts w:ascii="Arial" w:eastAsia="Calibri" w:hAnsi="Arial"/>
          <w:kern w:val="0"/>
          <w:sz w:val="22"/>
          <w:szCs w:val="24"/>
        </w:rPr>
        <w:t>2193-9, et R</w:t>
      </w:r>
      <w:r w:rsidR="00DA0D6C">
        <w:rPr>
          <w:rFonts w:ascii="Arial" w:eastAsia="Calibri" w:hAnsi="Arial"/>
          <w:kern w:val="0"/>
          <w:sz w:val="22"/>
          <w:szCs w:val="24"/>
        </w:rPr>
        <w:t>.</w:t>
      </w:r>
      <w:r w:rsidRPr="002D0A0A">
        <w:rPr>
          <w:rFonts w:ascii="Arial" w:eastAsia="Calibri" w:hAnsi="Arial"/>
          <w:kern w:val="0"/>
          <w:sz w:val="22"/>
          <w:szCs w:val="24"/>
        </w:rPr>
        <w:t>2193-1 à R</w:t>
      </w:r>
      <w:r w:rsidR="00DA0D6C">
        <w:rPr>
          <w:rFonts w:ascii="Arial" w:eastAsia="Calibri" w:hAnsi="Arial"/>
          <w:kern w:val="0"/>
          <w:sz w:val="22"/>
          <w:szCs w:val="24"/>
        </w:rPr>
        <w:t>.</w:t>
      </w:r>
      <w:r w:rsidRPr="002D0A0A">
        <w:rPr>
          <w:rFonts w:ascii="Arial" w:eastAsia="Calibri" w:hAnsi="Arial"/>
          <w:kern w:val="0"/>
          <w:sz w:val="22"/>
          <w:szCs w:val="24"/>
        </w:rPr>
        <w:t>2193-16 du Code de la Commande Publique, il devra compléter un DC4 qui sera joint en annexe du présent document. Le formulaire est disponible via le lien suivant :</w:t>
      </w:r>
    </w:p>
    <w:p w14:paraId="020BCA36" w14:textId="77777777" w:rsidR="006A6454" w:rsidRPr="002D0A0A" w:rsidRDefault="006A6454" w:rsidP="006A6454">
      <w:pPr>
        <w:widowControl/>
        <w:overflowPunct/>
        <w:adjustRightInd/>
        <w:spacing w:line="276" w:lineRule="auto"/>
        <w:jc w:val="both"/>
        <w:rPr>
          <w:rFonts w:ascii="Arial" w:eastAsia="Calibri" w:hAnsi="Arial"/>
          <w:kern w:val="0"/>
          <w:sz w:val="22"/>
          <w:szCs w:val="24"/>
        </w:rPr>
      </w:pPr>
    </w:p>
    <w:p w14:paraId="1959387C" w14:textId="77777777" w:rsidR="006A6454" w:rsidRPr="002D0A0A" w:rsidRDefault="006A6454" w:rsidP="006A6454">
      <w:pPr>
        <w:widowControl/>
        <w:overflowPunct/>
        <w:adjustRightInd/>
        <w:spacing w:line="276" w:lineRule="auto"/>
        <w:jc w:val="both"/>
        <w:rPr>
          <w:rFonts w:ascii="Arial" w:eastAsia="Calibri" w:hAnsi="Arial"/>
          <w:kern w:val="0"/>
          <w:sz w:val="22"/>
          <w:szCs w:val="24"/>
          <w:u w:val="single"/>
        </w:rPr>
      </w:pPr>
      <w:hyperlink r:id="rId10" w:history="1">
        <w:r w:rsidRPr="002D0A0A">
          <w:rPr>
            <w:rFonts w:ascii="Arial" w:eastAsia="Calibri" w:hAnsi="Arial"/>
            <w:color w:val="0000FF"/>
            <w:kern w:val="0"/>
            <w:sz w:val="22"/>
            <w:szCs w:val="24"/>
            <w:u w:val="single"/>
          </w:rPr>
          <w:t>http://www.economie.gouv.fr/daj/formulaires-declaration-candidat-dc1-dc2-dc3-dc4</w:t>
        </w:r>
      </w:hyperlink>
    </w:p>
    <w:p w14:paraId="4994287E" w14:textId="77777777" w:rsidR="00132F20" w:rsidRPr="00290749" w:rsidRDefault="00132F20" w:rsidP="00132F20">
      <w:pPr>
        <w:tabs>
          <w:tab w:val="left" w:pos="426"/>
        </w:tabs>
        <w:jc w:val="both"/>
        <w:rPr>
          <w:rFonts w:ascii="Arial" w:hAnsi="Arial" w:cs="Arial"/>
        </w:rPr>
      </w:pPr>
    </w:p>
    <w:p w14:paraId="53E23381" w14:textId="6F2ADCF9" w:rsidR="00AB7AA9" w:rsidRPr="00290749" w:rsidRDefault="00AB7AA9" w:rsidP="00AB7AA9">
      <w:pPr>
        <w:pStyle w:val="Niveau1"/>
      </w:pPr>
      <w:bookmarkStart w:id="68" w:name="_Toc381005548"/>
      <w:bookmarkStart w:id="69" w:name="_Toc209020551"/>
      <w:r w:rsidRPr="00290749">
        <w:t>Article 1</w:t>
      </w:r>
      <w:r w:rsidR="000A16E3">
        <w:t>2</w:t>
      </w:r>
      <w:r w:rsidRPr="00290749">
        <w:t xml:space="preserve"> - Cession ou nantissement de créance</w:t>
      </w:r>
      <w:bookmarkEnd w:id="68"/>
      <w:bookmarkEnd w:id="69"/>
    </w:p>
    <w:p w14:paraId="41B2F103" w14:textId="12BF90DD" w:rsidR="006A6454" w:rsidRDefault="00BD5CFF" w:rsidP="006A6454">
      <w:pPr>
        <w:jc w:val="both"/>
        <w:rPr>
          <w:rFonts w:ascii="Arial" w:hAnsi="Arial" w:cs="Arial"/>
          <w:kern w:val="0"/>
          <w:sz w:val="22"/>
          <w:szCs w:val="22"/>
          <w:lang w:eastAsia="ar-SA"/>
        </w:rPr>
      </w:pPr>
      <w:r w:rsidRPr="002D0A0A">
        <w:rPr>
          <w:rFonts w:ascii="Arial" w:hAnsi="Arial" w:cs="Arial"/>
          <w:kern w:val="0"/>
          <w:sz w:val="22"/>
          <w:szCs w:val="22"/>
          <w:lang w:eastAsia="ar-SA"/>
        </w:rPr>
        <w:t>Le marché</w:t>
      </w:r>
      <w:r w:rsidR="006A6454" w:rsidRPr="002D0A0A">
        <w:rPr>
          <w:rFonts w:ascii="Arial" w:hAnsi="Arial" w:cs="Arial"/>
          <w:kern w:val="0"/>
          <w:sz w:val="22"/>
          <w:szCs w:val="22"/>
          <w:lang w:eastAsia="ar-SA"/>
        </w:rPr>
        <w:t xml:space="preserve"> pourra être cédé ou mis en nantissement suivant les prescriptions des articles R</w:t>
      </w:r>
      <w:r w:rsidR="00DA0D6C">
        <w:rPr>
          <w:rFonts w:ascii="Arial" w:hAnsi="Arial" w:cs="Arial"/>
          <w:kern w:val="0"/>
          <w:sz w:val="22"/>
          <w:szCs w:val="22"/>
          <w:lang w:eastAsia="ar-SA"/>
        </w:rPr>
        <w:t>.</w:t>
      </w:r>
      <w:r w:rsidR="006A6454" w:rsidRPr="002D0A0A">
        <w:rPr>
          <w:rFonts w:ascii="Arial" w:hAnsi="Arial" w:cs="Arial"/>
          <w:kern w:val="0"/>
          <w:sz w:val="22"/>
          <w:szCs w:val="22"/>
          <w:lang w:eastAsia="ar-SA"/>
        </w:rPr>
        <w:t>2191-46 à R</w:t>
      </w:r>
      <w:r w:rsidR="00DA0D6C">
        <w:rPr>
          <w:rFonts w:ascii="Arial" w:hAnsi="Arial" w:cs="Arial"/>
          <w:kern w:val="0"/>
          <w:sz w:val="22"/>
          <w:szCs w:val="22"/>
          <w:lang w:eastAsia="ar-SA"/>
        </w:rPr>
        <w:t>.</w:t>
      </w:r>
      <w:r w:rsidR="006A6454" w:rsidRPr="002D0A0A">
        <w:rPr>
          <w:rFonts w:ascii="Arial" w:hAnsi="Arial" w:cs="Arial"/>
          <w:kern w:val="0"/>
          <w:sz w:val="22"/>
          <w:szCs w:val="22"/>
          <w:lang w:eastAsia="ar-SA"/>
        </w:rPr>
        <w:t>2191-63 du Code de la Commande Publique.</w:t>
      </w:r>
    </w:p>
    <w:p w14:paraId="0CB4C545" w14:textId="77777777" w:rsidR="00B03E47" w:rsidRPr="002D0A0A" w:rsidRDefault="00B03E47" w:rsidP="006A6454">
      <w:pPr>
        <w:jc w:val="both"/>
        <w:rPr>
          <w:rFonts w:ascii="Arial" w:hAnsi="Arial" w:cs="Arial"/>
          <w:kern w:val="0"/>
          <w:sz w:val="22"/>
          <w:szCs w:val="22"/>
          <w:lang w:eastAsia="ar-SA"/>
        </w:rPr>
      </w:pPr>
    </w:p>
    <w:p w14:paraId="24669DA7" w14:textId="41DDC35E" w:rsidR="00260D24" w:rsidRPr="002D0A0A" w:rsidRDefault="00A07441" w:rsidP="00B03E47">
      <w:pPr>
        <w:pStyle w:val="Corpsdetexte2"/>
        <w:jc w:val="both"/>
        <w:rPr>
          <w:rFonts w:ascii="Arial" w:hAnsi="Arial" w:cs="Arial"/>
          <w:b w:val="0"/>
          <w:sz w:val="22"/>
          <w:szCs w:val="22"/>
          <w:lang w:eastAsia="ar-SA"/>
        </w:rPr>
      </w:pPr>
      <w:r w:rsidRPr="002D0A0A">
        <w:rPr>
          <w:rFonts w:ascii="Arial" w:hAnsi="Arial" w:cs="Arial"/>
          <w:b w:val="0"/>
          <w:sz w:val="22"/>
          <w:szCs w:val="22"/>
          <w:lang w:eastAsia="ar-SA"/>
        </w:rPr>
        <w:t>Le montant maximal de la créance qu’il est possible de céder ou de présenter en nantissement est ainsi de :</w:t>
      </w:r>
    </w:p>
    <w:p w14:paraId="59171BAE" w14:textId="77777777" w:rsidR="00A07441" w:rsidRPr="002D0A0A" w:rsidRDefault="00A07441" w:rsidP="00A07441">
      <w:pPr>
        <w:pStyle w:val="Corpsdetexte2"/>
        <w:rPr>
          <w:rFonts w:ascii="Arial" w:hAnsi="Arial" w:cs="Arial"/>
          <w:sz w:val="22"/>
          <w:szCs w:val="22"/>
        </w:rPr>
      </w:pPr>
    </w:p>
    <w:tbl>
      <w:tblPr>
        <w:tblpPr w:leftFromText="141" w:rightFromText="141" w:vertAnchor="text" w:tblpXSpec="center" w:tblpY="1"/>
        <w:tblOverlap w:val="never"/>
        <w:tblW w:w="2421" w:type="pct"/>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70" w:type="dxa"/>
          <w:right w:w="70" w:type="dxa"/>
        </w:tblCellMar>
        <w:tblLook w:val="0000" w:firstRow="0" w:lastRow="0" w:firstColumn="0" w:lastColumn="0" w:noHBand="0" w:noVBand="0"/>
      </w:tblPr>
      <w:tblGrid>
        <w:gridCol w:w="4704"/>
      </w:tblGrid>
      <w:tr w:rsidR="00260D24" w:rsidRPr="002D0A0A" w14:paraId="26F3C3A2" w14:textId="77777777" w:rsidTr="00B03E47">
        <w:trPr>
          <w:cantSplit/>
          <w:trHeight w:val="1066"/>
        </w:trPr>
        <w:tc>
          <w:tcPr>
            <w:tcW w:w="5000" w:type="pct"/>
            <w:tcBorders>
              <w:top w:val="single" w:sz="12" w:space="0" w:color="auto"/>
              <w:bottom w:val="single" w:sz="12" w:space="0" w:color="auto"/>
            </w:tcBorders>
          </w:tcPr>
          <w:p w14:paraId="0FBADA13" w14:textId="77777777" w:rsidR="00260D24" w:rsidRPr="002D0A0A" w:rsidRDefault="00260D24" w:rsidP="00FB421A">
            <w:pPr>
              <w:tabs>
                <w:tab w:val="left" w:pos="5387"/>
              </w:tabs>
              <w:jc w:val="center"/>
              <w:rPr>
                <w:rFonts w:ascii="Arial" w:hAnsi="Arial" w:cs="Arial"/>
                <w:b/>
                <w:kern w:val="0"/>
                <w:sz w:val="22"/>
                <w:szCs w:val="22"/>
                <w:lang w:eastAsia="ar-SA"/>
              </w:rPr>
            </w:pPr>
          </w:p>
          <w:p w14:paraId="0E4CCC8B" w14:textId="5FCECD84" w:rsidR="00260D24" w:rsidRPr="002D0A0A" w:rsidRDefault="00260D24" w:rsidP="00FB421A">
            <w:pPr>
              <w:tabs>
                <w:tab w:val="left" w:pos="5387"/>
              </w:tabs>
              <w:jc w:val="center"/>
              <w:rPr>
                <w:rFonts w:ascii="Arial" w:hAnsi="Arial" w:cs="Arial"/>
                <w:b/>
                <w:kern w:val="0"/>
                <w:sz w:val="22"/>
                <w:szCs w:val="22"/>
                <w:lang w:eastAsia="ar-SA"/>
              </w:rPr>
            </w:pPr>
            <w:r w:rsidRPr="002D0A0A">
              <w:rPr>
                <w:rFonts w:ascii="Arial" w:hAnsi="Arial" w:cs="Arial"/>
                <w:b/>
                <w:kern w:val="0"/>
                <w:sz w:val="22"/>
                <w:szCs w:val="22"/>
                <w:lang w:eastAsia="ar-SA"/>
              </w:rPr>
              <w:t>Montant maximum de la créance en € TTC</w:t>
            </w:r>
          </w:p>
          <w:p w14:paraId="11FED15F" w14:textId="77777777" w:rsidR="00260D24" w:rsidRPr="002D0A0A" w:rsidRDefault="00F659E0" w:rsidP="00FB421A">
            <w:pPr>
              <w:tabs>
                <w:tab w:val="left" w:pos="5387"/>
              </w:tabs>
              <w:jc w:val="center"/>
              <w:rPr>
                <w:rFonts w:ascii="Arial" w:hAnsi="Arial" w:cs="Arial"/>
                <w:b/>
                <w:kern w:val="0"/>
                <w:sz w:val="22"/>
                <w:szCs w:val="22"/>
                <w:lang w:eastAsia="ar-SA"/>
              </w:rPr>
            </w:pPr>
            <w:r w:rsidRPr="002D0A0A">
              <w:rPr>
                <w:rFonts w:ascii="Arial" w:hAnsi="Arial" w:cs="Arial"/>
                <w:b/>
                <w:kern w:val="0"/>
                <w:sz w:val="22"/>
                <w:szCs w:val="22"/>
                <w:lang w:eastAsia="ar-SA"/>
              </w:rPr>
              <w:t>(Cadre réservé au CMN)</w:t>
            </w:r>
          </w:p>
          <w:p w14:paraId="37E5D198" w14:textId="77777777" w:rsidR="00F659E0" w:rsidRPr="002D0A0A" w:rsidRDefault="00F659E0" w:rsidP="00FB421A">
            <w:pPr>
              <w:tabs>
                <w:tab w:val="left" w:pos="5387"/>
              </w:tabs>
              <w:jc w:val="center"/>
              <w:rPr>
                <w:rFonts w:ascii="Arial" w:hAnsi="Arial" w:cs="Arial"/>
                <w:b/>
                <w:kern w:val="0"/>
                <w:sz w:val="22"/>
                <w:szCs w:val="22"/>
                <w:lang w:eastAsia="ar-SA"/>
              </w:rPr>
            </w:pPr>
          </w:p>
          <w:p w14:paraId="347AFEC7" w14:textId="77777777" w:rsidR="008516D3" w:rsidRPr="002D0A0A" w:rsidRDefault="008516D3" w:rsidP="00FB421A">
            <w:pPr>
              <w:tabs>
                <w:tab w:val="left" w:pos="5387"/>
              </w:tabs>
              <w:jc w:val="center"/>
              <w:rPr>
                <w:rFonts w:ascii="Arial" w:hAnsi="Arial" w:cs="Arial"/>
                <w:b/>
                <w:kern w:val="0"/>
                <w:sz w:val="22"/>
                <w:szCs w:val="22"/>
                <w:lang w:eastAsia="ar-SA"/>
              </w:rPr>
            </w:pPr>
          </w:p>
          <w:p w14:paraId="77B2F1D0" w14:textId="77777777" w:rsidR="008516D3" w:rsidRPr="002D0A0A" w:rsidRDefault="008516D3" w:rsidP="00FB421A">
            <w:pPr>
              <w:tabs>
                <w:tab w:val="left" w:pos="5387"/>
              </w:tabs>
              <w:jc w:val="center"/>
              <w:rPr>
                <w:rFonts w:ascii="Arial" w:hAnsi="Arial" w:cs="Arial"/>
                <w:b/>
                <w:kern w:val="0"/>
                <w:sz w:val="22"/>
                <w:szCs w:val="22"/>
                <w:lang w:eastAsia="ar-SA"/>
              </w:rPr>
            </w:pPr>
          </w:p>
        </w:tc>
      </w:tr>
    </w:tbl>
    <w:p w14:paraId="1471BD1F" w14:textId="77777777" w:rsidR="00F80ADE" w:rsidRPr="002D0A0A" w:rsidRDefault="00F80ADE" w:rsidP="00F80ADE">
      <w:pPr>
        <w:widowControl/>
        <w:overflowPunct/>
        <w:adjustRightInd/>
        <w:rPr>
          <w:rFonts w:ascii="Arial" w:hAnsi="Arial" w:cs="Arial"/>
          <w:kern w:val="0"/>
          <w:sz w:val="22"/>
          <w:szCs w:val="22"/>
          <w:lang w:eastAsia="ar-SA"/>
        </w:rPr>
      </w:pPr>
    </w:p>
    <w:p w14:paraId="6A711BCF" w14:textId="77777777" w:rsidR="00F80ADE" w:rsidRPr="002D0A0A" w:rsidRDefault="00F80ADE" w:rsidP="00F80ADE">
      <w:pPr>
        <w:widowControl/>
        <w:overflowPunct/>
        <w:adjustRightInd/>
        <w:rPr>
          <w:rFonts w:ascii="Arial" w:hAnsi="Arial" w:cs="Arial"/>
          <w:kern w:val="0"/>
          <w:sz w:val="22"/>
          <w:szCs w:val="22"/>
          <w:lang w:eastAsia="ar-SA"/>
        </w:rPr>
      </w:pPr>
    </w:p>
    <w:p w14:paraId="1044D454" w14:textId="77777777" w:rsidR="00F80ADE" w:rsidRPr="002D0A0A" w:rsidRDefault="00F80ADE" w:rsidP="00F80ADE">
      <w:pPr>
        <w:widowControl/>
        <w:overflowPunct/>
        <w:adjustRightInd/>
        <w:rPr>
          <w:rFonts w:ascii="Arial" w:hAnsi="Arial" w:cs="Arial"/>
          <w:kern w:val="0"/>
          <w:sz w:val="22"/>
          <w:szCs w:val="22"/>
          <w:lang w:eastAsia="ar-SA"/>
        </w:rPr>
      </w:pPr>
    </w:p>
    <w:p w14:paraId="3B926538" w14:textId="77777777" w:rsidR="00F80ADE" w:rsidRPr="002D0A0A" w:rsidRDefault="00F80ADE" w:rsidP="00F80ADE">
      <w:pPr>
        <w:widowControl/>
        <w:overflowPunct/>
        <w:adjustRightInd/>
        <w:rPr>
          <w:rFonts w:ascii="Arial" w:hAnsi="Arial" w:cs="Arial"/>
          <w:kern w:val="0"/>
          <w:sz w:val="22"/>
          <w:szCs w:val="22"/>
          <w:lang w:eastAsia="ar-SA"/>
        </w:rPr>
      </w:pPr>
    </w:p>
    <w:p w14:paraId="7A41F2DA" w14:textId="77777777" w:rsidR="00F80ADE" w:rsidRPr="002D0A0A" w:rsidRDefault="00F80ADE" w:rsidP="00F80ADE">
      <w:pPr>
        <w:widowControl/>
        <w:overflowPunct/>
        <w:adjustRightInd/>
        <w:rPr>
          <w:rFonts w:ascii="Arial" w:hAnsi="Arial" w:cs="Arial"/>
          <w:kern w:val="0"/>
          <w:sz w:val="22"/>
          <w:szCs w:val="22"/>
          <w:lang w:eastAsia="ar-SA"/>
        </w:rPr>
      </w:pPr>
    </w:p>
    <w:p w14:paraId="4F0E8969" w14:textId="77777777" w:rsidR="00F80ADE" w:rsidRPr="002D0A0A" w:rsidRDefault="00F80ADE" w:rsidP="00F80ADE">
      <w:pPr>
        <w:widowControl/>
        <w:overflowPunct/>
        <w:adjustRightInd/>
        <w:rPr>
          <w:rFonts w:ascii="Arial" w:hAnsi="Arial" w:cs="Arial"/>
          <w:kern w:val="0"/>
          <w:sz w:val="22"/>
          <w:szCs w:val="22"/>
          <w:lang w:eastAsia="ar-SA"/>
        </w:rPr>
      </w:pPr>
    </w:p>
    <w:p w14:paraId="7BBA507E" w14:textId="77777777" w:rsidR="00F80ADE" w:rsidRPr="002D0A0A" w:rsidRDefault="00F80ADE" w:rsidP="00F80ADE">
      <w:pPr>
        <w:widowControl/>
        <w:overflowPunct/>
        <w:adjustRightInd/>
        <w:rPr>
          <w:rFonts w:ascii="Arial" w:hAnsi="Arial" w:cs="Arial"/>
          <w:kern w:val="0"/>
          <w:sz w:val="22"/>
          <w:szCs w:val="22"/>
          <w:lang w:eastAsia="ar-SA"/>
        </w:rPr>
      </w:pPr>
    </w:p>
    <w:p w14:paraId="59333414" w14:textId="75980C4C" w:rsidR="00260D24" w:rsidRPr="002D0A0A" w:rsidRDefault="00B03E47" w:rsidP="00B03E47">
      <w:pPr>
        <w:widowControl/>
        <w:overflowPunct/>
        <w:adjustRightInd/>
        <w:jc w:val="both"/>
        <w:rPr>
          <w:rFonts w:ascii="Arial" w:hAnsi="Arial" w:cs="Arial"/>
          <w:kern w:val="0"/>
          <w:sz w:val="22"/>
          <w:szCs w:val="22"/>
          <w:lang w:eastAsia="ar-SA"/>
        </w:rPr>
      </w:pPr>
      <w:r>
        <w:rPr>
          <w:rFonts w:ascii="Arial" w:hAnsi="Arial" w:cs="Arial"/>
          <w:kern w:val="0"/>
          <w:sz w:val="22"/>
          <w:szCs w:val="22"/>
          <w:lang w:eastAsia="ar-SA"/>
        </w:rPr>
        <w:t>L</w:t>
      </w:r>
      <w:r w:rsidR="00260D24" w:rsidRPr="002D0A0A">
        <w:rPr>
          <w:rFonts w:ascii="Arial" w:hAnsi="Arial" w:cs="Arial"/>
          <w:kern w:val="0"/>
          <w:sz w:val="22"/>
          <w:szCs w:val="22"/>
          <w:lang w:eastAsia="ar-SA"/>
        </w:rPr>
        <w:t xml:space="preserve">a cession ou le nantissement de créance consenti sur la base du présent marché par un </w:t>
      </w:r>
      <w:r>
        <w:rPr>
          <w:rFonts w:ascii="Arial" w:hAnsi="Arial" w:cs="Arial"/>
          <w:kern w:val="0"/>
          <w:sz w:val="22"/>
          <w:szCs w:val="22"/>
          <w:lang w:eastAsia="ar-SA"/>
        </w:rPr>
        <w:t>é</w:t>
      </w:r>
      <w:r w:rsidR="00260D24" w:rsidRPr="002D0A0A">
        <w:rPr>
          <w:rFonts w:ascii="Arial" w:hAnsi="Arial" w:cs="Arial"/>
          <w:kern w:val="0"/>
          <w:sz w:val="22"/>
          <w:szCs w:val="22"/>
          <w:lang w:eastAsia="ar-SA"/>
        </w:rPr>
        <w:t>tablissement de crédit doit être notifié à l’adresse suivante :</w:t>
      </w:r>
    </w:p>
    <w:p w14:paraId="1C61C247" w14:textId="77777777" w:rsidR="00260D24" w:rsidRPr="002D0A0A" w:rsidRDefault="00260D24" w:rsidP="00260D24">
      <w:pPr>
        <w:tabs>
          <w:tab w:val="left" w:pos="5387"/>
        </w:tabs>
        <w:jc w:val="both"/>
        <w:rPr>
          <w:rFonts w:ascii="Arial" w:hAnsi="Arial" w:cs="Arial"/>
          <w:kern w:val="0"/>
          <w:sz w:val="22"/>
          <w:szCs w:val="22"/>
          <w:lang w:eastAsia="ar-SA"/>
        </w:rPr>
      </w:pPr>
    </w:p>
    <w:p w14:paraId="6D66DD8E" w14:textId="77777777" w:rsidR="00260D24" w:rsidRPr="002D0A0A" w:rsidRDefault="00260D24" w:rsidP="00260D24">
      <w:pPr>
        <w:tabs>
          <w:tab w:val="left" w:pos="426"/>
        </w:tabs>
        <w:jc w:val="center"/>
        <w:rPr>
          <w:rFonts w:ascii="Arial" w:hAnsi="Arial" w:cs="Arial"/>
          <w:kern w:val="0"/>
          <w:sz w:val="22"/>
          <w:szCs w:val="22"/>
          <w:lang w:eastAsia="ar-SA"/>
        </w:rPr>
      </w:pPr>
      <w:r w:rsidRPr="002D0A0A">
        <w:rPr>
          <w:rFonts w:ascii="Arial" w:hAnsi="Arial" w:cs="Arial"/>
          <w:kern w:val="0"/>
          <w:sz w:val="22"/>
          <w:szCs w:val="22"/>
          <w:lang w:eastAsia="ar-SA"/>
        </w:rPr>
        <w:t>Monsieur l’agent comptable</w:t>
      </w:r>
    </w:p>
    <w:p w14:paraId="1E4E8088" w14:textId="77777777" w:rsidR="00260D24" w:rsidRPr="002D0A0A" w:rsidRDefault="00260D24" w:rsidP="00260D24">
      <w:pPr>
        <w:tabs>
          <w:tab w:val="left" w:pos="426"/>
        </w:tabs>
        <w:jc w:val="center"/>
        <w:rPr>
          <w:rFonts w:ascii="Arial" w:hAnsi="Arial" w:cs="Arial"/>
          <w:kern w:val="0"/>
          <w:sz w:val="22"/>
          <w:szCs w:val="22"/>
          <w:lang w:eastAsia="ar-SA"/>
        </w:rPr>
      </w:pPr>
      <w:r w:rsidRPr="002D0A0A">
        <w:rPr>
          <w:rFonts w:ascii="Arial" w:hAnsi="Arial" w:cs="Arial"/>
          <w:kern w:val="0"/>
          <w:sz w:val="22"/>
          <w:szCs w:val="22"/>
          <w:lang w:eastAsia="ar-SA"/>
        </w:rPr>
        <w:t xml:space="preserve">Centre des monuments nationaux </w:t>
      </w:r>
    </w:p>
    <w:p w14:paraId="44A5A345" w14:textId="77777777" w:rsidR="00260D24" w:rsidRPr="002D0A0A" w:rsidRDefault="00260D24" w:rsidP="00260D24">
      <w:pPr>
        <w:tabs>
          <w:tab w:val="left" w:pos="426"/>
        </w:tabs>
        <w:jc w:val="center"/>
        <w:rPr>
          <w:rFonts w:ascii="Arial" w:hAnsi="Arial" w:cs="Arial"/>
          <w:kern w:val="0"/>
          <w:sz w:val="22"/>
          <w:szCs w:val="22"/>
          <w:lang w:eastAsia="ar-SA"/>
        </w:rPr>
      </w:pPr>
      <w:r w:rsidRPr="002D0A0A">
        <w:rPr>
          <w:rFonts w:ascii="Arial" w:hAnsi="Arial" w:cs="Arial"/>
          <w:kern w:val="0"/>
          <w:sz w:val="22"/>
          <w:szCs w:val="22"/>
          <w:lang w:eastAsia="ar-SA"/>
        </w:rPr>
        <w:t>62, rue Saint Antoine</w:t>
      </w:r>
    </w:p>
    <w:p w14:paraId="21755AF2" w14:textId="77777777" w:rsidR="00F502C2" w:rsidRPr="002D0A0A" w:rsidRDefault="00260D24" w:rsidP="00260D24">
      <w:pPr>
        <w:tabs>
          <w:tab w:val="left" w:pos="426"/>
        </w:tabs>
        <w:jc w:val="center"/>
        <w:rPr>
          <w:rFonts w:ascii="Arial" w:hAnsi="Arial" w:cs="Arial"/>
          <w:kern w:val="0"/>
          <w:sz w:val="22"/>
          <w:szCs w:val="22"/>
          <w:lang w:eastAsia="ar-SA"/>
        </w:rPr>
      </w:pPr>
      <w:r w:rsidRPr="002D0A0A">
        <w:rPr>
          <w:rFonts w:ascii="Arial" w:hAnsi="Arial" w:cs="Arial"/>
          <w:kern w:val="0"/>
          <w:sz w:val="22"/>
          <w:szCs w:val="22"/>
          <w:lang w:eastAsia="ar-SA"/>
        </w:rPr>
        <w:t>75186 PARIS Cedex 04</w:t>
      </w:r>
    </w:p>
    <w:p w14:paraId="52ECDEB8" w14:textId="3C258060" w:rsidR="009A6C3E" w:rsidRPr="00290749" w:rsidRDefault="009A6C3E" w:rsidP="003172CF">
      <w:pPr>
        <w:widowControl/>
        <w:overflowPunct/>
        <w:adjustRightInd/>
        <w:rPr>
          <w:rFonts w:ascii="Arial" w:hAnsi="Arial" w:cs="Arial"/>
          <w:kern w:val="0"/>
          <w:lang w:eastAsia="ar-SA"/>
        </w:rPr>
      </w:pPr>
    </w:p>
    <w:p w14:paraId="4BA12901" w14:textId="3B9F184E" w:rsidR="00990423" w:rsidRPr="00290749" w:rsidRDefault="00990423" w:rsidP="0074343C">
      <w:pPr>
        <w:pStyle w:val="Niveau1"/>
      </w:pPr>
      <w:bookmarkStart w:id="70" w:name="_Toc381005549"/>
      <w:bookmarkStart w:id="71" w:name="_Toc209020552"/>
      <w:r w:rsidRPr="00290749">
        <w:t xml:space="preserve">Article </w:t>
      </w:r>
      <w:r w:rsidR="00EF1268" w:rsidRPr="00290749">
        <w:t>1</w:t>
      </w:r>
      <w:r w:rsidR="002A0400">
        <w:t>3</w:t>
      </w:r>
      <w:r w:rsidRPr="00290749">
        <w:t xml:space="preserve"> - Pénalités</w:t>
      </w:r>
      <w:r w:rsidR="00BE72BA" w:rsidRPr="00290749">
        <w:t xml:space="preserve"> pour retard</w:t>
      </w:r>
      <w:bookmarkEnd w:id="70"/>
      <w:bookmarkEnd w:id="71"/>
      <w:r w:rsidRPr="00290749">
        <w:t xml:space="preserve">    </w:t>
      </w:r>
    </w:p>
    <w:p w14:paraId="004FF919" w14:textId="77777777" w:rsidR="007A1326" w:rsidRPr="007A1326" w:rsidRDefault="007A1326" w:rsidP="007A1326">
      <w:pPr>
        <w:widowControl/>
        <w:overflowPunct/>
        <w:adjustRightInd/>
        <w:spacing w:line="276" w:lineRule="auto"/>
        <w:jc w:val="both"/>
        <w:rPr>
          <w:rFonts w:ascii="Arial" w:hAnsi="Arial" w:cs="Arial"/>
          <w:kern w:val="0"/>
          <w:sz w:val="22"/>
          <w:szCs w:val="22"/>
          <w:lang w:eastAsia="fr-FR"/>
        </w:rPr>
      </w:pPr>
      <w:r w:rsidRPr="007A1326">
        <w:rPr>
          <w:rFonts w:ascii="Arial" w:hAnsi="Arial" w:cs="Arial"/>
          <w:kern w:val="0"/>
          <w:sz w:val="22"/>
          <w:szCs w:val="22"/>
          <w:lang w:eastAsia="fr-FR"/>
        </w:rPr>
        <w:t xml:space="preserve">Par dérogation à l’article 14 du CCAG-PI : </w:t>
      </w:r>
    </w:p>
    <w:p w14:paraId="1713D7E7" w14:textId="77777777" w:rsidR="007A1326" w:rsidRPr="007A1326" w:rsidRDefault="007A1326" w:rsidP="007A1326">
      <w:pPr>
        <w:widowControl/>
        <w:overflowPunct/>
        <w:adjustRightInd/>
        <w:spacing w:line="276" w:lineRule="auto"/>
        <w:jc w:val="both"/>
        <w:rPr>
          <w:rFonts w:ascii="Arial" w:hAnsi="Arial" w:cs="Arial"/>
          <w:kern w:val="0"/>
          <w:sz w:val="22"/>
          <w:szCs w:val="22"/>
          <w:lang w:eastAsia="fr-FR"/>
        </w:rPr>
      </w:pPr>
    </w:p>
    <w:p w14:paraId="6F4E65A6" w14:textId="77777777" w:rsidR="007A1326" w:rsidRPr="007A1326" w:rsidRDefault="007A1326" w:rsidP="007A1326">
      <w:pPr>
        <w:widowControl/>
        <w:numPr>
          <w:ilvl w:val="0"/>
          <w:numId w:val="18"/>
        </w:numPr>
        <w:overflowPunct/>
        <w:adjustRightInd/>
        <w:spacing w:line="276" w:lineRule="auto"/>
        <w:jc w:val="both"/>
        <w:rPr>
          <w:rFonts w:ascii="Arial" w:hAnsi="Arial" w:cs="Arial"/>
          <w:kern w:val="0"/>
          <w:sz w:val="22"/>
          <w:szCs w:val="22"/>
          <w:lang w:eastAsia="fr-FR"/>
        </w:rPr>
      </w:pPr>
      <w:r w:rsidRPr="007A1326">
        <w:rPr>
          <w:rFonts w:ascii="Arial" w:hAnsi="Arial" w:cs="Arial"/>
          <w:kern w:val="0"/>
          <w:sz w:val="22"/>
          <w:szCs w:val="22"/>
          <w:lang w:eastAsia="fr-FR"/>
        </w:rPr>
        <w:t>Les pénalités seront appliquées sans mise en demeure préalable, par émission d'un titre de recettes ou recouvrées sur les sommes dues au titulaire. Les pénalités sont cumulables entres elles.</w:t>
      </w:r>
    </w:p>
    <w:p w14:paraId="2D9E8A5F" w14:textId="77777777" w:rsidR="007A1326" w:rsidRPr="007A1326" w:rsidRDefault="007A1326" w:rsidP="007A1326">
      <w:pPr>
        <w:widowControl/>
        <w:numPr>
          <w:ilvl w:val="0"/>
          <w:numId w:val="18"/>
        </w:numPr>
        <w:overflowPunct/>
        <w:adjustRightInd/>
        <w:spacing w:line="276" w:lineRule="auto"/>
        <w:jc w:val="both"/>
        <w:rPr>
          <w:rFonts w:ascii="Arial" w:hAnsi="Arial" w:cs="Arial"/>
          <w:kern w:val="0"/>
          <w:sz w:val="22"/>
          <w:szCs w:val="22"/>
          <w:lang w:eastAsia="fr-FR"/>
        </w:rPr>
      </w:pPr>
      <w:r w:rsidRPr="007A1326">
        <w:rPr>
          <w:rFonts w:ascii="Arial" w:hAnsi="Arial" w:cs="Arial"/>
          <w:kern w:val="0"/>
          <w:sz w:val="22"/>
          <w:szCs w:val="22"/>
          <w:lang w:eastAsia="fr-FR"/>
        </w:rPr>
        <w:t xml:space="preserve">Les pénalités s'appliquent dès le premier euro. Leur montant n’est pas plafonné. </w:t>
      </w:r>
    </w:p>
    <w:p w14:paraId="362F2E50" w14:textId="77777777" w:rsidR="007A1326" w:rsidRPr="007A1326" w:rsidRDefault="007A1326" w:rsidP="007A1326">
      <w:pPr>
        <w:widowControl/>
        <w:numPr>
          <w:ilvl w:val="0"/>
          <w:numId w:val="18"/>
        </w:numPr>
        <w:overflowPunct/>
        <w:adjustRightInd/>
        <w:spacing w:line="276" w:lineRule="auto"/>
        <w:jc w:val="both"/>
        <w:rPr>
          <w:rFonts w:ascii="Arial" w:hAnsi="Arial" w:cs="Arial"/>
          <w:kern w:val="0"/>
          <w:sz w:val="22"/>
          <w:szCs w:val="22"/>
          <w:lang w:eastAsia="fr-FR"/>
        </w:rPr>
      </w:pPr>
      <w:r w:rsidRPr="007A1326">
        <w:rPr>
          <w:rFonts w:ascii="Arial" w:hAnsi="Arial" w:cs="Arial"/>
          <w:kern w:val="0"/>
          <w:sz w:val="22"/>
          <w:szCs w:val="22"/>
          <w:lang w:eastAsia="fr-FR"/>
        </w:rPr>
        <w:t xml:space="preserve">Les pénalités pour retard sont comptabilisées par jour calendaire. Toute heure ou jour commencé(e) sera comptabilisé(e). </w:t>
      </w:r>
    </w:p>
    <w:p w14:paraId="4B1077B2" w14:textId="77777777" w:rsidR="007A1326" w:rsidRPr="007A1326" w:rsidRDefault="007A1326" w:rsidP="007A1326">
      <w:pPr>
        <w:widowControl/>
        <w:overflowPunct/>
        <w:adjustRightInd/>
        <w:spacing w:line="276" w:lineRule="auto"/>
        <w:jc w:val="both"/>
        <w:rPr>
          <w:rFonts w:ascii="Arial" w:hAnsi="Arial" w:cs="Arial"/>
          <w:kern w:val="0"/>
          <w:sz w:val="22"/>
          <w:szCs w:val="22"/>
          <w:lang w:eastAsia="fr-FR"/>
        </w:rPr>
      </w:pPr>
    </w:p>
    <w:p w14:paraId="51CCD030" w14:textId="77777777" w:rsidR="007A1326" w:rsidRPr="007A1326" w:rsidRDefault="007A1326" w:rsidP="007A1326">
      <w:pPr>
        <w:widowControl/>
        <w:overflowPunct/>
        <w:adjustRightInd/>
        <w:spacing w:line="276" w:lineRule="auto"/>
        <w:jc w:val="both"/>
        <w:rPr>
          <w:rFonts w:ascii="Arial" w:hAnsi="Arial" w:cs="Arial"/>
          <w:kern w:val="0"/>
          <w:sz w:val="22"/>
          <w:szCs w:val="22"/>
          <w:lang w:eastAsia="fr-FR"/>
        </w:rPr>
      </w:pPr>
      <w:r w:rsidRPr="007A1326">
        <w:rPr>
          <w:rFonts w:ascii="Arial" w:hAnsi="Arial" w:cs="Arial"/>
          <w:kern w:val="0"/>
          <w:sz w:val="22"/>
          <w:szCs w:val="22"/>
          <w:lang w:eastAsia="fr-FR"/>
        </w:rPr>
        <w:t>En cas de manquement à ses obligations contractuelles, le montant des pénalités est fixé comme suit :</w:t>
      </w:r>
    </w:p>
    <w:p w14:paraId="395BAA30" w14:textId="77777777" w:rsidR="007A1326" w:rsidRPr="007A1326" w:rsidRDefault="007A1326" w:rsidP="007A1326">
      <w:pPr>
        <w:widowControl/>
        <w:overflowPunct/>
        <w:adjustRightInd/>
        <w:spacing w:line="276" w:lineRule="auto"/>
        <w:jc w:val="both"/>
        <w:rPr>
          <w:rFonts w:ascii="Arial" w:hAnsi="Arial" w:cs="Arial"/>
          <w:kern w:val="0"/>
          <w:sz w:val="22"/>
          <w:szCs w:val="22"/>
          <w:lang w:eastAsia="fr-FR"/>
        </w:rPr>
      </w:pPr>
    </w:p>
    <w:p w14:paraId="0C9CCABC" w14:textId="5E28A786" w:rsidR="007A1326" w:rsidRPr="007A1326" w:rsidRDefault="007A1326" w:rsidP="007A1326">
      <w:pPr>
        <w:widowControl/>
        <w:numPr>
          <w:ilvl w:val="0"/>
          <w:numId w:val="17"/>
        </w:numPr>
        <w:overflowPunct/>
        <w:adjustRightInd/>
        <w:spacing w:line="276" w:lineRule="auto"/>
        <w:jc w:val="both"/>
        <w:rPr>
          <w:rFonts w:ascii="Arial" w:hAnsi="Arial" w:cs="Arial"/>
          <w:kern w:val="0"/>
          <w:sz w:val="22"/>
          <w:szCs w:val="22"/>
          <w:lang w:eastAsia="fr-FR"/>
        </w:rPr>
      </w:pPr>
      <w:r w:rsidRPr="007A1326">
        <w:rPr>
          <w:rFonts w:ascii="Arial" w:hAnsi="Arial" w:cs="Arial"/>
          <w:kern w:val="0"/>
          <w:sz w:val="22"/>
          <w:szCs w:val="22"/>
          <w:lang w:eastAsia="fr-FR"/>
        </w:rPr>
        <w:t>500 € par jour calendaire de retard dans la remise des livrables</w:t>
      </w:r>
      <w:r w:rsidRPr="00432A5A">
        <w:rPr>
          <w:rFonts w:ascii="Arial" w:hAnsi="Arial" w:cs="Arial"/>
          <w:kern w:val="0"/>
          <w:sz w:val="22"/>
          <w:szCs w:val="22"/>
          <w:lang w:eastAsia="fr-FR"/>
        </w:rPr>
        <w:t xml:space="preserve">. </w:t>
      </w:r>
      <w:r w:rsidRPr="007A1326">
        <w:rPr>
          <w:rFonts w:ascii="Arial" w:hAnsi="Arial" w:cs="Arial"/>
          <w:kern w:val="0"/>
          <w:sz w:val="22"/>
          <w:szCs w:val="22"/>
          <w:lang w:eastAsia="fr-FR"/>
        </w:rPr>
        <w:t>Sont pris en compte pour l’application de cette pénalité, les échéances et délais fixés dans le calendrier d’exécution dans sa dernière version notifiée par le CMN au titulaire. A défaut, de notification, le calendrier d’exécution</w:t>
      </w:r>
      <w:r w:rsidRPr="00432A5A">
        <w:rPr>
          <w:rFonts w:ascii="Arial" w:hAnsi="Arial" w:cs="Arial"/>
          <w:kern w:val="0"/>
          <w:sz w:val="22"/>
          <w:szCs w:val="22"/>
          <w:lang w:eastAsia="fr-FR"/>
        </w:rPr>
        <w:t xml:space="preserve"> définis à l’article 4-2 du présent CCP-AE s’applique</w:t>
      </w:r>
      <w:r w:rsidRPr="007A1326">
        <w:rPr>
          <w:rFonts w:ascii="Arial" w:hAnsi="Arial" w:cs="Arial"/>
          <w:kern w:val="0"/>
          <w:sz w:val="22"/>
          <w:szCs w:val="22"/>
          <w:lang w:eastAsia="fr-FR"/>
        </w:rPr>
        <w:t xml:space="preserve">. </w:t>
      </w:r>
    </w:p>
    <w:p w14:paraId="661E1456" w14:textId="77777777" w:rsidR="007A1326" w:rsidRPr="007A1326" w:rsidRDefault="007A1326" w:rsidP="007A1326">
      <w:pPr>
        <w:widowControl/>
        <w:numPr>
          <w:ilvl w:val="0"/>
          <w:numId w:val="17"/>
        </w:numPr>
        <w:overflowPunct/>
        <w:adjustRightInd/>
        <w:spacing w:line="276" w:lineRule="auto"/>
        <w:jc w:val="both"/>
        <w:rPr>
          <w:rFonts w:ascii="Arial" w:hAnsi="Arial" w:cs="Arial"/>
          <w:kern w:val="0"/>
          <w:sz w:val="22"/>
          <w:szCs w:val="22"/>
          <w:lang w:eastAsia="fr-FR"/>
        </w:rPr>
      </w:pPr>
      <w:r w:rsidRPr="007A1326">
        <w:rPr>
          <w:rFonts w:ascii="Arial" w:hAnsi="Arial" w:cs="Arial"/>
          <w:kern w:val="0"/>
          <w:sz w:val="22"/>
          <w:szCs w:val="22"/>
          <w:lang w:eastAsia="fr-FR"/>
        </w:rPr>
        <w:t>500 € pour absence à une réunion de travail.</w:t>
      </w:r>
    </w:p>
    <w:p w14:paraId="41266AD1" w14:textId="51E14AFA" w:rsidR="004C4CCC" w:rsidRPr="0097357D" w:rsidRDefault="007A1326" w:rsidP="001D5717">
      <w:pPr>
        <w:widowControl/>
        <w:numPr>
          <w:ilvl w:val="0"/>
          <w:numId w:val="17"/>
        </w:numPr>
        <w:overflowPunct/>
        <w:adjustRightInd/>
        <w:spacing w:line="276" w:lineRule="auto"/>
        <w:jc w:val="both"/>
        <w:rPr>
          <w:rFonts w:ascii="Arial" w:hAnsi="Arial" w:cs="Arial"/>
          <w:kern w:val="0"/>
          <w:sz w:val="22"/>
          <w:szCs w:val="22"/>
          <w:lang w:eastAsia="fr-FR"/>
        </w:rPr>
      </w:pPr>
      <w:r w:rsidRPr="007A1326">
        <w:rPr>
          <w:rFonts w:ascii="Arial" w:hAnsi="Arial" w:cs="Arial"/>
          <w:kern w:val="0"/>
          <w:sz w:val="22"/>
          <w:szCs w:val="22"/>
          <w:lang w:eastAsia="fr-FR"/>
        </w:rPr>
        <w:t xml:space="preserve">500 € en cas de non-respect par le titulaire des engagements pris dans le document </w:t>
      </w:r>
      <w:r w:rsidR="00432A5A">
        <w:rPr>
          <w:rFonts w:ascii="Arial" w:hAnsi="Arial" w:cs="Arial"/>
          <w:kern w:val="0"/>
          <w:sz w:val="22"/>
          <w:szCs w:val="22"/>
          <w:lang w:eastAsia="fr-FR"/>
        </w:rPr>
        <w:t>m</w:t>
      </w:r>
      <w:r w:rsidRPr="007A1326">
        <w:rPr>
          <w:rFonts w:ascii="Arial" w:hAnsi="Arial" w:cs="Arial"/>
          <w:kern w:val="0"/>
          <w:sz w:val="22"/>
          <w:szCs w:val="22"/>
          <w:lang w:eastAsia="fr-FR"/>
        </w:rPr>
        <w:t>émoire technique, remis à l’appui de son offre, pour l’exécution du marché (composition de l’équipe, méthodologie, etc.).</w:t>
      </w:r>
    </w:p>
    <w:p w14:paraId="48007FDA" w14:textId="52E08E33" w:rsidR="00260D24" w:rsidRPr="00290749" w:rsidRDefault="00260D24" w:rsidP="00260D24">
      <w:pPr>
        <w:pStyle w:val="Niveau1"/>
      </w:pPr>
      <w:bookmarkStart w:id="72" w:name="_Toc381005550"/>
      <w:bookmarkStart w:id="73" w:name="_Toc209020553"/>
      <w:r w:rsidRPr="00290749">
        <w:t xml:space="preserve">Article </w:t>
      </w:r>
      <w:r w:rsidR="00EF1268" w:rsidRPr="00290749">
        <w:t>1</w:t>
      </w:r>
      <w:r w:rsidR="005B0C2A">
        <w:t>4</w:t>
      </w:r>
      <w:r w:rsidRPr="00290749">
        <w:t xml:space="preserve"> - Assurances</w:t>
      </w:r>
      <w:bookmarkEnd w:id="72"/>
      <w:bookmarkEnd w:id="73"/>
      <w:r w:rsidRPr="00290749">
        <w:t xml:space="preserve">    </w:t>
      </w:r>
    </w:p>
    <w:p w14:paraId="5635A244" w14:textId="004BE19D" w:rsidR="00990423" w:rsidRPr="002D0A0A" w:rsidRDefault="00745BF8" w:rsidP="00F84779">
      <w:pPr>
        <w:tabs>
          <w:tab w:val="center" w:pos="4818"/>
        </w:tabs>
        <w:jc w:val="both"/>
        <w:rPr>
          <w:rFonts w:ascii="Arial" w:hAnsi="Arial" w:cs="Arial"/>
          <w:kern w:val="0"/>
          <w:sz w:val="22"/>
          <w:szCs w:val="22"/>
          <w:lang w:eastAsia="ar-SA"/>
        </w:rPr>
      </w:pPr>
      <w:r w:rsidRPr="002D0A0A">
        <w:rPr>
          <w:rFonts w:ascii="Arial" w:hAnsi="Arial" w:cs="Arial"/>
          <w:kern w:val="0"/>
          <w:sz w:val="22"/>
          <w:szCs w:val="22"/>
          <w:lang w:eastAsia="ar-SA"/>
        </w:rPr>
        <w:t xml:space="preserve">Conformément </w:t>
      </w:r>
      <w:r w:rsidR="007679B0" w:rsidRPr="002D0A0A">
        <w:rPr>
          <w:rFonts w:ascii="Arial" w:hAnsi="Arial" w:cs="Arial"/>
          <w:kern w:val="0"/>
          <w:sz w:val="22"/>
          <w:szCs w:val="22"/>
          <w:lang w:eastAsia="ar-SA"/>
        </w:rPr>
        <w:t>à l’article 9</w:t>
      </w:r>
      <w:r w:rsidR="00990423" w:rsidRPr="002D0A0A">
        <w:rPr>
          <w:rFonts w:ascii="Arial" w:hAnsi="Arial" w:cs="Arial"/>
          <w:kern w:val="0"/>
          <w:sz w:val="22"/>
          <w:szCs w:val="22"/>
          <w:lang w:eastAsia="ar-SA"/>
        </w:rPr>
        <w:t xml:space="preserve"> du CCAG-</w:t>
      </w:r>
      <w:r w:rsidR="00B76820" w:rsidRPr="002D0A0A">
        <w:rPr>
          <w:rFonts w:ascii="Arial" w:hAnsi="Arial" w:cs="Arial"/>
          <w:kern w:val="0"/>
          <w:sz w:val="22"/>
          <w:szCs w:val="22"/>
          <w:lang w:eastAsia="ar-SA"/>
        </w:rPr>
        <w:t>PI</w:t>
      </w:r>
      <w:r w:rsidR="00990423" w:rsidRPr="002D0A0A">
        <w:rPr>
          <w:rFonts w:ascii="Arial" w:hAnsi="Arial" w:cs="Arial"/>
          <w:kern w:val="0"/>
          <w:sz w:val="22"/>
          <w:szCs w:val="22"/>
          <w:lang w:eastAsia="ar-SA"/>
        </w:rPr>
        <w:t>, le titulaire doit contracter les assurances permettant de garantir sa responsabilité à l’égard du pouvoir adjudicateur et des tiers, victimes d’accidents ou de dommages causés par l’exécution des prestations.</w:t>
      </w:r>
      <w:r w:rsidR="00CB773F" w:rsidRPr="002D0A0A">
        <w:rPr>
          <w:rFonts w:ascii="Arial" w:hAnsi="Arial" w:cs="Arial"/>
          <w:kern w:val="0"/>
          <w:sz w:val="22"/>
          <w:szCs w:val="22"/>
          <w:lang w:eastAsia="ar-SA"/>
        </w:rPr>
        <w:t xml:space="preserve"> </w:t>
      </w:r>
    </w:p>
    <w:p w14:paraId="1ECFDBE3" w14:textId="77777777" w:rsidR="007679B0" w:rsidRPr="002D0A0A" w:rsidRDefault="007679B0" w:rsidP="00F84779">
      <w:pPr>
        <w:tabs>
          <w:tab w:val="center" w:pos="4818"/>
        </w:tabs>
        <w:jc w:val="both"/>
        <w:rPr>
          <w:rFonts w:ascii="Arial" w:hAnsi="Arial" w:cs="Arial"/>
          <w:kern w:val="0"/>
          <w:sz w:val="22"/>
          <w:szCs w:val="22"/>
          <w:lang w:eastAsia="ar-SA"/>
        </w:rPr>
      </w:pPr>
    </w:p>
    <w:p w14:paraId="038D475D" w14:textId="77777777" w:rsidR="00990423" w:rsidRPr="002D0A0A" w:rsidRDefault="00990423" w:rsidP="00F84779">
      <w:pPr>
        <w:tabs>
          <w:tab w:val="center" w:pos="4818"/>
        </w:tabs>
        <w:jc w:val="both"/>
        <w:rPr>
          <w:rFonts w:ascii="Arial" w:hAnsi="Arial" w:cs="Arial"/>
          <w:kern w:val="0"/>
          <w:sz w:val="22"/>
          <w:szCs w:val="22"/>
          <w:lang w:eastAsia="ar-SA"/>
        </w:rPr>
      </w:pPr>
      <w:r w:rsidRPr="002D0A0A">
        <w:rPr>
          <w:rFonts w:ascii="Arial" w:hAnsi="Arial" w:cs="Arial"/>
          <w:kern w:val="0"/>
          <w:sz w:val="22"/>
          <w:szCs w:val="22"/>
          <w:lang w:eastAsia="ar-SA"/>
        </w:rPr>
        <w:t xml:space="preserve">Le titulaire doit justifier, dans un délai de quinze jours à compter de la notification du marché et avant tout début d’exécution de celui-ci, qu’il est titulaire de ces contrats d’assurances, au moyen d’une attestation établissant l’étendue de la responsabilité garantie. </w:t>
      </w:r>
    </w:p>
    <w:p w14:paraId="2306F54F" w14:textId="05BAAB2F" w:rsidR="00EF1268" w:rsidRPr="00290749" w:rsidRDefault="00EF1268" w:rsidP="00EF1268">
      <w:pPr>
        <w:pStyle w:val="Corpsdetexte"/>
        <w:jc w:val="both"/>
        <w:rPr>
          <w:rFonts w:ascii="Arial" w:hAnsi="Arial" w:cs="Arial"/>
          <w:iCs/>
          <w:sz w:val="21"/>
          <w:szCs w:val="21"/>
        </w:rPr>
      </w:pPr>
    </w:p>
    <w:p w14:paraId="5CFD99EF" w14:textId="302EB70A" w:rsidR="00EF1268" w:rsidRPr="00290749" w:rsidRDefault="00637F2B" w:rsidP="00A312D1">
      <w:pPr>
        <w:pStyle w:val="Niveau1"/>
      </w:pPr>
      <w:bookmarkStart w:id="74" w:name="_Toc381005553"/>
      <w:bookmarkStart w:id="75" w:name="_Toc209020554"/>
      <w:r w:rsidRPr="00290749">
        <w:t>Article 1</w:t>
      </w:r>
      <w:r w:rsidR="005B0C2A">
        <w:t>5</w:t>
      </w:r>
      <w:r w:rsidRPr="00290749">
        <w:t xml:space="preserve"> </w:t>
      </w:r>
      <w:r w:rsidR="00A312D1" w:rsidRPr="00290749">
        <w:t xml:space="preserve">- </w:t>
      </w:r>
      <w:r w:rsidRPr="00290749">
        <w:t xml:space="preserve">Obligation </w:t>
      </w:r>
      <w:bookmarkEnd w:id="74"/>
      <w:r w:rsidR="005209EA">
        <w:t>du titulaire</w:t>
      </w:r>
      <w:bookmarkEnd w:id="75"/>
    </w:p>
    <w:p w14:paraId="17ACD36D" w14:textId="1626F241" w:rsidR="00A312D1" w:rsidRPr="002D0A0A" w:rsidRDefault="00A312D1" w:rsidP="003504C7">
      <w:pPr>
        <w:pStyle w:val="Niveau2"/>
        <w:rPr>
          <w:sz w:val="22"/>
          <w:szCs w:val="22"/>
        </w:rPr>
      </w:pPr>
      <w:bookmarkStart w:id="76" w:name="_Toc209020555"/>
      <w:r w:rsidRPr="002D0A0A">
        <w:rPr>
          <w:sz w:val="22"/>
          <w:szCs w:val="22"/>
        </w:rPr>
        <w:t>1</w:t>
      </w:r>
      <w:r w:rsidR="005B0C2A" w:rsidRPr="002D0A0A">
        <w:rPr>
          <w:sz w:val="22"/>
          <w:szCs w:val="22"/>
        </w:rPr>
        <w:t>5</w:t>
      </w:r>
      <w:r w:rsidRPr="002D0A0A">
        <w:rPr>
          <w:sz w:val="22"/>
          <w:szCs w:val="22"/>
        </w:rPr>
        <w:t>-1 – Obligations générales</w:t>
      </w:r>
      <w:bookmarkEnd w:id="76"/>
      <w:r w:rsidRPr="002D0A0A">
        <w:rPr>
          <w:sz w:val="22"/>
          <w:szCs w:val="22"/>
        </w:rPr>
        <w:t xml:space="preserve"> </w:t>
      </w:r>
    </w:p>
    <w:p w14:paraId="68A0F7F7" w14:textId="77777777" w:rsidR="00020BCD" w:rsidRPr="00020BCD" w:rsidRDefault="00020BCD" w:rsidP="00020BCD">
      <w:pPr>
        <w:pStyle w:val="En-tte"/>
        <w:rPr>
          <w:rFonts w:ascii="Arial" w:hAnsi="Arial" w:cs="Arial"/>
          <w:sz w:val="22"/>
          <w:szCs w:val="22"/>
          <w:lang w:eastAsia="ar-SA"/>
        </w:rPr>
      </w:pPr>
      <w:r w:rsidRPr="00020BCD">
        <w:rPr>
          <w:rFonts w:ascii="Arial" w:hAnsi="Arial" w:cs="Arial"/>
          <w:sz w:val="22"/>
          <w:szCs w:val="22"/>
          <w:lang w:eastAsia="ar-SA"/>
        </w:rPr>
        <w:t xml:space="preserve">Le Titulaire doit s’engager formellement à mettre en œuvre tous les moyens permettant d’aboutir au succès de ses prestations. </w:t>
      </w:r>
    </w:p>
    <w:p w14:paraId="0255A589" w14:textId="77777777" w:rsidR="00020BCD" w:rsidRPr="00020BCD" w:rsidRDefault="00020BCD" w:rsidP="00020BCD">
      <w:pPr>
        <w:pStyle w:val="En-tte"/>
        <w:rPr>
          <w:rFonts w:ascii="Arial" w:hAnsi="Arial" w:cs="Arial"/>
          <w:sz w:val="22"/>
          <w:szCs w:val="22"/>
          <w:lang w:eastAsia="ar-SA"/>
        </w:rPr>
      </w:pPr>
    </w:p>
    <w:p w14:paraId="2ABC3457" w14:textId="77777777" w:rsidR="00020BCD" w:rsidRPr="00020BCD" w:rsidRDefault="00020BCD" w:rsidP="00020BCD">
      <w:pPr>
        <w:pStyle w:val="En-tte"/>
        <w:rPr>
          <w:rFonts w:ascii="Arial" w:hAnsi="Arial" w:cs="Arial"/>
          <w:sz w:val="22"/>
          <w:szCs w:val="22"/>
          <w:lang w:eastAsia="ar-SA"/>
        </w:rPr>
      </w:pPr>
      <w:r w:rsidRPr="00020BCD">
        <w:rPr>
          <w:rFonts w:ascii="Arial" w:hAnsi="Arial" w:cs="Arial"/>
          <w:sz w:val="22"/>
          <w:szCs w:val="22"/>
          <w:lang w:eastAsia="ar-SA"/>
        </w:rPr>
        <w:t>Le titulaire s’engage à consacrer ses compétences et son expérience à l’exécution des prestations qui lui sont confiées. Cette obligation vaut pour toute la durée du marché.</w:t>
      </w:r>
    </w:p>
    <w:p w14:paraId="6292563B" w14:textId="77777777" w:rsidR="00A312D1" w:rsidRPr="002D0A0A" w:rsidRDefault="00A312D1" w:rsidP="00A312D1">
      <w:pPr>
        <w:pStyle w:val="En-tte"/>
        <w:tabs>
          <w:tab w:val="clear" w:pos="9071"/>
        </w:tabs>
        <w:jc w:val="both"/>
        <w:rPr>
          <w:rFonts w:ascii="Arial" w:hAnsi="Arial" w:cs="Arial"/>
          <w:b/>
          <w:sz w:val="22"/>
          <w:szCs w:val="22"/>
        </w:rPr>
      </w:pPr>
    </w:p>
    <w:p w14:paraId="23030E12" w14:textId="44D6776E" w:rsidR="00A312D1" w:rsidRPr="002D0A0A" w:rsidRDefault="00A312D1" w:rsidP="003504C7">
      <w:pPr>
        <w:pStyle w:val="Niveau2"/>
        <w:rPr>
          <w:sz w:val="22"/>
          <w:szCs w:val="22"/>
        </w:rPr>
      </w:pPr>
      <w:bookmarkStart w:id="77" w:name="_Toc209020556"/>
      <w:r w:rsidRPr="002D0A0A">
        <w:rPr>
          <w:sz w:val="22"/>
          <w:szCs w:val="22"/>
        </w:rPr>
        <w:t>1</w:t>
      </w:r>
      <w:r w:rsidR="005B0C2A" w:rsidRPr="002D0A0A">
        <w:rPr>
          <w:sz w:val="22"/>
          <w:szCs w:val="22"/>
        </w:rPr>
        <w:t>5</w:t>
      </w:r>
      <w:r w:rsidRPr="002D0A0A">
        <w:rPr>
          <w:sz w:val="22"/>
          <w:szCs w:val="22"/>
        </w:rPr>
        <w:t>-2 – Obligations de confidentialité</w:t>
      </w:r>
      <w:bookmarkEnd w:id="77"/>
    </w:p>
    <w:p w14:paraId="3109D66D" w14:textId="77777777" w:rsidR="005209EA" w:rsidRPr="002D0A0A" w:rsidRDefault="005209EA" w:rsidP="005209EA">
      <w:pPr>
        <w:jc w:val="both"/>
        <w:rPr>
          <w:rFonts w:ascii="Arial" w:hAnsi="Arial" w:cs="Arial"/>
          <w:kern w:val="0"/>
          <w:sz w:val="22"/>
          <w:szCs w:val="22"/>
          <w:lang w:eastAsia="fr-FR"/>
        </w:rPr>
      </w:pPr>
      <w:r w:rsidRPr="002D0A0A">
        <w:rPr>
          <w:rFonts w:ascii="Arial" w:hAnsi="Arial" w:cs="Arial"/>
          <w:kern w:val="0"/>
          <w:sz w:val="22"/>
          <w:szCs w:val="22"/>
          <w:lang w:eastAsia="ar-SA"/>
        </w:rPr>
        <w:t>Conformément à l’article 5-1 du C.C.A.G-PI, le titulaire est soumis à une obligation de confidentialité</w:t>
      </w:r>
      <w:r w:rsidRPr="002D0A0A">
        <w:rPr>
          <w:rFonts w:ascii="Arial" w:hAnsi="Arial" w:cs="Arial"/>
          <w:kern w:val="0"/>
          <w:sz w:val="22"/>
          <w:szCs w:val="22"/>
          <w:lang w:eastAsia="fr-FR"/>
        </w:rPr>
        <w:t>.</w:t>
      </w:r>
    </w:p>
    <w:p w14:paraId="15FD49ED" w14:textId="77777777" w:rsidR="005209EA" w:rsidRDefault="005209EA" w:rsidP="00A312D1">
      <w:pPr>
        <w:pStyle w:val="En-tte"/>
        <w:tabs>
          <w:tab w:val="clear" w:pos="9071"/>
        </w:tabs>
        <w:jc w:val="both"/>
        <w:rPr>
          <w:rFonts w:ascii="Arial" w:hAnsi="Arial" w:cs="Arial"/>
          <w:sz w:val="22"/>
          <w:szCs w:val="22"/>
          <w:lang w:eastAsia="ar-SA"/>
        </w:rPr>
      </w:pPr>
    </w:p>
    <w:p w14:paraId="473F8CF3" w14:textId="66B3ACE9" w:rsidR="00A312D1" w:rsidRPr="002D0A0A" w:rsidRDefault="00A312D1" w:rsidP="00A312D1">
      <w:pPr>
        <w:pStyle w:val="En-tte"/>
        <w:tabs>
          <w:tab w:val="clear" w:pos="9071"/>
        </w:tabs>
        <w:jc w:val="both"/>
        <w:rPr>
          <w:rFonts w:ascii="Arial" w:hAnsi="Arial" w:cs="Arial"/>
          <w:sz w:val="22"/>
          <w:szCs w:val="22"/>
          <w:lang w:eastAsia="ar-SA"/>
        </w:rPr>
      </w:pPr>
      <w:r w:rsidRPr="002D0A0A">
        <w:rPr>
          <w:rFonts w:ascii="Arial" w:hAnsi="Arial" w:cs="Arial"/>
          <w:sz w:val="22"/>
          <w:szCs w:val="22"/>
          <w:lang w:eastAsia="ar-SA"/>
        </w:rPr>
        <w:t>Le Titulaire s’engage à traiter de manière confidentielle toute information et tout document liés à l’exécution du présent marché.</w:t>
      </w:r>
    </w:p>
    <w:p w14:paraId="6C0F19E5" w14:textId="77777777" w:rsidR="00A312D1" w:rsidRPr="002D0A0A" w:rsidRDefault="00A312D1" w:rsidP="00A312D1">
      <w:pPr>
        <w:pStyle w:val="En-tte"/>
        <w:tabs>
          <w:tab w:val="clear" w:pos="9071"/>
        </w:tabs>
        <w:jc w:val="both"/>
        <w:rPr>
          <w:rFonts w:ascii="Arial" w:hAnsi="Arial" w:cs="Arial"/>
          <w:sz w:val="22"/>
          <w:szCs w:val="22"/>
          <w:lang w:eastAsia="ar-SA"/>
        </w:rPr>
      </w:pPr>
    </w:p>
    <w:p w14:paraId="1A615B4F" w14:textId="77777777" w:rsidR="00A312D1" w:rsidRPr="002D0A0A" w:rsidRDefault="00A312D1" w:rsidP="00A312D1">
      <w:pPr>
        <w:pStyle w:val="En-tte"/>
        <w:tabs>
          <w:tab w:val="clear" w:pos="9071"/>
        </w:tabs>
        <w:jc w:val="both"/>
        <w:rPr>
          <w:rFonts w:ascii="Arial" w:hAnsi="Arial" w:cs="Arial"/>
          <w:sz w:val="22"/>
          <w:szCs w:val="22"/>
          <w:lang w:eastAsia="ar-SA"/>
        </w:rPr>
      </w:pPr>
      <w:r w:rsidRPr="002D0A0A">
        <w:rPr>
          <w:rFonts w:ascii="Arial" w:hAnsi="Arial" w:cs="Arial"/>
          <w:sz w:val="22"/>
          <w:szCs w:val="22"/>
          <w:lang w:eastAsia="ar-SA"/>
        </w:rPr>
        <w:t>Il s’interdit notamment toute communication écrite ou verbale sur la prestation et toute remise de documents à des tiers sans l’accord exprès préalable du Centre des monuments nationaux.</w:t>
      </w:r>
      <w:r w:rsidR="003504C7" w:rsidRPr="002D0A0A">
        <w:rPr>
          <w:rFonts w:ascii="Arial" w:hAnsi="Arial" w:cs="Arial"/>
          <w:sz w:val="22"/>
          <w:szCs w:val="22"/>
          <w:lang w:eastAsia="ar-SA"/>
        </w:rPr>
        <w:t xml:space="preserve"> </w:t>
      </w:r>
      <w:r w:rsidRPr="002D0A0A">
        <w:rPr>
          <w:rFonts w:ascii="Arial" w:hAnsi="Arial" w:cs="Arial"/>
          <w:sz w:val="22"/>
          <w:szCs w:val="22"/>
          <w:lang w:eastAsia="ar-SA"/>
        </w:rPr>
        <w:t>L’utilisation de tout ou partie des prestations ou des dispositifs informatiques ou contenus à des fins de démonstration ou de promotion, sans l’accord préalable du Centre des monuments nationaux est interdite.</w:t>
      </w:r>
      <w:r w:rsidR="003504C7" w:rsidRPr="002D0A0A">
        <w:rPr>
          <w:rFonts w:ascii="Arial" w:hAnsi="Arial" w:cs="Arial"/>
          <w:sz w:val="22"/>
          <w:szCs w:val="22"/>
          <w:lang w:eastAsia="ar-SA"/>
        </w:rPr>
        <w:t xml:space="preserve"> </w:t>
      </w:r>
      <w:r w:rsidRPr="002D0A0A">
        <w:rPr>
          <w:rFonts w:ascii="Arial" w:hAnsi="Arial" w:cs="Arial"/>
          <w:sz w:val="22"/>
          <w:szCs w:val="22"/>
          <w:lang w:eastAsia="ar-SA"/>
        </w:rPr>
        <w:t>Il demeure tenu par cet engagement après l’achèvement de ses prestations.</w:t>
      </w:r>
    </w:p>
    <w:p w14:paraId="23F89595" w14:textId="77777777" w:rsidR="00A312D1" w:rsidRPr="002D0A0A" w:rsidRDefault="00A312D1" w:rsidP="00A312D1">
      <w:pPr>
        <w:pStyle w:val="En-tte"/>
        <w:tabs>
          <w:tab w:val="clear" w:pos="9071"/>
        </w:tabs>
        <w:jc w:val="both"/>
        <w:rPr>
          <w:rFonts w:ascii="Arial" w:hAnsi="Arial" w:cs="Arial"/>
          <w:sz w:val="22"/>
          <w:szCs w:val="22"/>
          <w:lang w:eastAsia="ar-SA"/>
        </w:rPr>
      </w:pPr>
    </w:p>
    <w:p w14:paraId="128F2B3B" w14:textId="77777777" w:rsidR="00A312D1" w:rsidRDefault="00A312D1" w:rsidP="00A312D1">
      <w:pPr>
        <w:pStyle w:val="En-tte"/>
        <w:tabs>
          <w:tab w:val="clear" w:pos="9071"/>
        </w:tabs>
        <w:jc w:val="both"/>
        <w:rPr>
          <w:rFonts w:ascii="Arial" w:hAnsi="Arial" w:cs="Arial"/>
          <w:sz w:val="22"/>
          <w:szCs w:val="22"/>
          <w:lang w:eastAsia="ar-SA"/>
        </w:rPr>
      </w:pPr>
      <w:r w:rsidRPr="002D0A0A">
        <w:rPr>
          <w:rFonts w:ascii="Arial" w:hAnsi="Arial" w:cs="Arial"/>
          <w:sz w:val="22"/>
          <w:szCs w:val="22"/>
          <w:lang w:eastAsia="ar-SA"/>
        </w:rPr>
        <w:t>En cas de violation de ces obligations, le marché peut être résilié aux torts du Titulaire.</w:t>
      </w:r>
    </w:p>
    <w:p w14:paraId="1EB4BFA8" w14:textId="77777777" w:rsidR="008D2D98" w:rsidRDefault="008D2D98" w:rsidP="00A312D1">
      <w:pPr>
        <w:pStyle w:val="En-tte"/>
        <w:tabs>
          <w:tab w:val="clear" w:pos="9071"/>
        </w:tabs>
        <w:jc w:val="both"/>
        <w:rPr>
          <w:rFonts w:ascii="Arial" w:hAnsi="Arial" w:cs="Arial"/>
          <w:sz w:val="22"/>
          <w:szCs w:val="22"/>
          <w:lang w:eastAsia="ar-SA"/>
        </w:rPr>
      </w:pPr>
    </w:p>
    <w:p w14:paraId="1E180C6E" w14:textId="1846AE57" w:rsidR="008D2D98" w:rsidRPr="002D0A0A" w:rsidRDefault="008D2D98" w:rsidP="00A312D1">
      <w:pPr>
        <w:pStyle w:val="En-tte"/>
        <w:tabs>
          <w:tab w:val="clear" w:pos="9071"/>
        </w:tabs>
        <w:jc w:val="both"/>
        <w:rPr>
          <w:rFonts w:ascii="Arial" w:hAnsi="Arial" w:cs="Arial"/>
          <w:sz w:val="22"/>
          <w:szCs w:val="22"/>
          <w:lang w:eastAsia="ar-SA"/>
        </w:rPr>
      </w:pPr>
      <w:r>
        <w:rPr>
          <w:rFonts w:ascii="Arial" w:hAnsi="Arial" w:cs="Arial"/>
          <w:sz w:val="22"/>
          <w:szCs w:val="22"/>
          <w:lang w:eastAsia="ar-SA"/>
        </w:rPr>
        <w:t>Le cas échéant, cette obligation incombe également au(x) sous-traitant(s).</w:t>
      </w:r>
    </w:p>
    <w:p w14:paraId="197A2F75" w14:textId="01F4D173" w:rsidR="00A312D1" w:rsidRDefault="00A312D1" w:rsidP="004758F7">
      <w:pPr>
        <w:jc w:val="both"/>
        <w:rPr>
          <w:rFonts w:ascii="Arial" w:hAnsi="Arial" w:cs="Arial"/>
          <w:kern w:val="0"/>
          <w:lang w:eastAsia="fr-FR"/>
        </w:rPr>
      </w:pPr>
    </w:p>
    <w:p w14:paraId="323AF3B4" w14:textId="77777777" w:rsidR="00351FBD" w:rsidRPr="00351FBD" w:rsidRDefault="00351FBD" w:rsidP="00351FBD">
      <w:pPr>
        <w:pStyle w:val="Niveau1"/>
      </w:pPr>
      <w:bookmarkStart w:id="78" w:name="_Toc381005554"/>
      <w:bookmarkStart w:id="79" w:name="_Toc209020557"/>
      <w:r w:rsidRPr="00290749">
        <w:t>Article 1</w:t>
      </w:r>
      <w:r>
        <w:t>6</w:t>
      </w:r>
      <w:r w:rsidRPr="00290749">
        <w:t xml:space="preserve"> </w:t>
      </w:r>
      <w:r>
        <w:t>–</w:t>
      </w:r>
      <w:r w:rsidRPr="00290749">
        <w:t xml:space="preserve"> </w:t>
      </w:r>
      <w:r>
        <w:t>Clause environnementale</w:t>
      </w:r>
      <w:bookmarkEnd w:id="79"/>
    </w:p>
    <w:p w14:paraId="1AA411D7" w14:textId="77777777" w:rsidR="00351FBD" w:rsidRPr="00351FBD" w:rsidRDefault="00351FBD" w:rsidP="00351FBD">
      <w:pPr>
        <w:pStyle w:val="NormalWeb"/>
        <w:spacing w:before="0" w:beforeAutospacing="0" w:after="0" w:afterAutospacing="0" w:line="276" w:lineRule="auto"/>
        <w:jc w:val="both"/>
        <w:rPr>
          <w:rFonts w:ascii="Arial" w:hAnsi="Arial" w:cs="Arial"/>
          <w:iCs/>
          <w:sz w:val="22"/>
          <w:szCs w:val="22"/>
          <w:lang w:val="x-none" w:eastAsia="x-none"/>
        </w:rPr>
      </w:pPr>
      <w:r w:rsidRPr="00351FBD">
        <w:rPr>
          <w:rFonts w:ascii="Arial" w:hAnsi="Arial" w:cs="Arial"/>
          <w:iCs/>
          <w:sz w:val="22"/>
          <w:szCs w:val="22"/>
          <w:lang w:val="x-none" w:eastAsia="x-none"/>
        </w:rPr>
        <w:t>Dans le cadre de l’exécution du présent marché, le titulaire s’engage à mettre en œuvre une démarche écoresponsable afin de limiter l’empreinte environnementale de ses prestations. À ce titre, il devra notamment respecter les dispositions suivantes :</w:t>
      </w:r>
    </w:p>
    <w:p w14:paraId="234D2998" w14:textId="77777777" w:rsidR="00351FBD" w:rsidRPr="00351FBD" w:rsidRDefault="00351FBD" w:rsidP="00351FBD">
      <w:pPr>
        <w:pStyle w:val="NormalWeb"/>
        <w:spacing w:before="0" w:beforeAutospacing="0" w:after="0" w:afterAutospacing="0" w:line="276" w:lineRule="auto"/>
        <w:jc w:val="both"/>
        <w:rPr>
          <w:rFonts w:ascii="Arial" w:hAnsi="Arial" w:cs="Arial"/>
          <w:iCs/>
          <w:sz w:val="22"/>
          <w:szCs w:val="22"/>
          <w:lang w:val="x-none" w:eastAsia="x-none"/>
        </w:rPr>
      </w:pPr>
    </w:p>
    <w:p w14:paraId="62416071" w14:textId="77777777" w:rsidR="00351FBD" w:rsidRPr="00351FBD" w:rsidRDefault="00351FBD" w:rsidP="00351FBD">
      <w:pPr>
        <w:pStyle w:val="NormalWeb"/>
        <w:numPr>
          <w:ilvl w:val="0"/>
          <w:numId w:val="14"/>
        </w:numPr>
        <w:spacing w:before="0" w:beforeAutospacing="0" w:after="0" w:afterAutospacing="0" w:line="276" w:lineRule="auto"/>
        <w:jc w:val="both"/>
        <w:rPr>
          <w:rFonts w:ascii="Arial" w:hAnsi="Arial" w:cs="Arial"/>
          <w:b/>
          <w:bCs/>
          <w:iCs/>
          <w:sz w:val="22"/>
          <w:szCs w:val="22"/>
          <w:lang w:val="x-none" w:eastAsia="x-none"/>
        </w:rPr>
      </w:pPr>
      <w:r w:rsidRPr="00351FBD">
        <w:rPr>
          <w:rFonts w:ascii="Arial" w:hAnsi="Arial" w:cs="Arial"/>
          <w:b/>
          <w:bCs/>
          <w:iCs/>
          <w:sz w:val="22"/>
          <w:szCs w:val="22"/>
          <w:lang w:val="x-none" w:eastAsia="x-none"/>
        </w:rPr>
        <w:t>Dématérialisation et limitation des impressions</w:t>
      </w:r>
    </w:p>
    <w:p w14:paraId="011DC00C" w14:textId="77777777" w:rsidR="00351FBD" w:rsidRPr="00351FBD" w:rsidRDefault="00351FBD" w:rsidP="00351FBD">
      <w:pPr>
        <w:pStyle w:val="NormalWeb"/>
        <w:numPr>
          <w:ilvl w:val="1"/>
          <w:numId w:val="14"/>
        </w:numPr>
        <w:spacing w:before="0" w:beforeAutospacing="0" w:after="0" w:afterAutospacing="0" w:line="276" w:lineRule="auto"/>
        <w:jc w:val="both"/>
        <w:rPr>
          <w:rFonts w:ascii="Arial" w:hAnsi="Arial" w:cs="Arial"/>
          <w:iCs/>
          <w:sz w:val="22"/>
          <w:szCs w:val="22"/>
          <w:lang w:val="x-none" w:eastAsia="x-none"/>
        </w:rPr>
      </w:pPr>
      <w:r w:rsidRPr="00351FBD">
        <w:rPr>
          <w:rFonts w:ascii="Arial" w:hAnsi="Arial" w:cs="Arial"/>
          <w:iCs/>
          <w:sz w:val="22"/>
          <w:szCs w:val="22"/>
          <w:lang w:val="x-none" w:eastAsia="x-none"/>
        </w:rPr>
        <w:t>Privilégier l’échange et la transmission des documents sous format numérique afin de réduire la consommation de papier.</w:t>
      </w:r>
    </w:p>
    <w:p w14:paraId="6D5D3C89" w14:textId="77777777" w:rsidR="00351FBD" w:rsidRPr="00351FBD" w:rsidRDefault="00351FBD" w:rsidP="00351FBD">
      <w:pPr>
        <w:pStyle w:val="NormalWeb"/>
        <w:numPr>
          <w:ilvl w:val="1"/>
          <w:numId w:val="14"/>
        </w:numPr>
        <w:spacing w:before="0" w:beforeAutospacing="0" w:after="0" w:afterAutospacing="0" w:line="276" w:lineRule="auto"/>
        <w:jc w:val="both"/>
        <w:rPr>
          <w:rFonts w:ascii="Arial" w:hAnsi="Arial" w:cs="Arial"/>
          <w:iCs/>
          <w:sz w:val="22"/>
          <w:szCs w:val="22"/>
          <w:lang w:val="x-none" w:eastAsia="x-none"/>
        </w:rPr>
      </w:pPr>
      <w:r w:rsidRPr="00351FBD">
        <w:rPr>
          <w:rFonts w:ascii="Arial" w:hAnsi="Arial" w:cs="Arial"/>
          <w:iCs/>
          <w:sz w:val="22"/>
          <w:szCs w:val="22"/>
          <w:lang w:val="x-none" w:eastAsia="x-none"/>
        </w:rPr>
        <w:t>Lorsque l’impression est nécessaire, utiliser du papier recyclé ou certifié issu de forêts gérées durablement (FSC, PEFC) et privilégier l’impression recto-verso et en noir et blanc.</w:t>
      </w:r>
    </w:p>
    <w:p w14:paraId="2CE84C1B" w14:textId="77777777" w:rsidR="00351FBD" w:rsidRPr="00351FBD" w:rsidRDefault="00351FBD" w:rsidP="00351FBD">
      <w:pPr>
        <w:pStyle w:val="NormalWeb"/>
        <w:spacing w:before="0" w:beforeAutospacing="0" w:after="0" w:afterAutospacing="0" w:line="276" w:lineRule="auto"/>
        <w:ind w:left="1440"/>
        <w:jc w:val="both"/>
        <w:rPr>
          <w:rFonts w:ascii="Arial" w:hAnsi="Arial" w:cs="Arial"/>
          <w:iCs/>
          <w:sz w:val="22"/>
          <w:szCs w:val="22"/>
          <w:lang w:val="x-none" w:eastAsia="x-none"/>
        </w:rPr>
      </w:pPr>
    </w:p>
    <w:p w14:paraId="66BC823F" w14:textId="77777777" w:rsidR="00351FBD" w:rsidRPr="00351FBD" w:rsidRDefault="00351FBD" w:rsidP="00351FBD">
      <w:pPr>
        <w:pStyle w:val="NormalWeb"/>
        <w:numPr>
          <w:ilvl w:val="0"/>
          <w:numId w:val="14"/>
        </w:numPr>
        <w:spacing w:before="0" w:beforeAutospacing="0" w:after="0" w:afterAutospacing="0" w:line="276" w:lineRule="auto"/>
        <w:jc w:val="both"/>
        <w:rPr>
          <w:rFonts w:ascii="Arial" w:hAnsi="Arial" w:cs="Arial"/>
          <w:b/>
          <w:bCs/>
          <w:iCs/>
          <w:sz w:val="22"/>
          <w:szCs w:val="22"/>
          <w:lang w:val="x-none" w:eastAsia="x-none"/>
        </w:rPr>
      </w:pPr>
      <w:r w:rsidRPr="00351FBD">
        <w:rPr>
          <w:rFonts w:ascii="Arial" w:hAnsi="Arial" w:cs="Arial"/>
          <w:b/>
          <w:bCs/>
          <w:iCs/>
          <w:sz w:val="22"/>
          <w:szCs w:val="22"/>
          <w:lang w:val="x-none" w:eastAsia="x-none"/>
        </w:rPr>
        <w:t>Optimisation des déplacements</w:t>
      </w:r>
    </w:p>
    <w:p w14:paraId="68DD8DF1" w14:textId="77777777" w:rsidR="00351FBD" w:rsidRPr="00351FBD" w:rsidRDefault="00351FBD" w:rsidP="00351FBD">
      <w:pPr>
        <w:pStyle w:val="NormalWeb"/>
        <w:numPr>
          <w:ilvl w:val="1"/>
          <w:numId w:val="14"/>
        </w:numPr>
        <w:spacing w:before="0" w:beforeAutospacing="0" w:after="0" w:afterAutospacing="0" w:line="276" w:lineRule="auto"/>
        <w:jc w:val="both"/>
        <w:rPr>
          <w:rFonts w:ascii="Arial" w:hAnsi="Arial" w:cs="Arial"/>
          <w:iCs/>
          <w:sz w:val="22"/>
          <w:szCs w:val="22"/>
          <w:lang w:val="x-none" w:eastAsia="x-none"/>
        </w:rPr>
      </w:pPr>
      <w:r w:rsidRPr="00351FBD">
        <w:rPr>
          <w:rFonts w:ascii="Arial" w:hAnsi="Arial" w:cs="Arial"/>
          <w:iCs/>
          <w:sz w:val="22"/>
          <w:szCs w:val="22"/>
          <w:lang w:val="x-none" w:eastAsia="x-none"/>
        </w:rPr>
        <w:t>Favoriser les réunions en visioconférence ou audioconférence afin de limiter les déplacements.</w:t>
      </w:r>
    </w:p>
    <w:p w14:paraId="169B3557" w14:textId="77777777" w:rsidR="00351FBD" w:rsidRPr="00351FBD" w:rsidRDefault="00351FBD" w:rsidP="00351FBD">
      <w:pPr>
        <w:pStyle w:val="NormalWeb"/>
        <w:numPr>
          <w:ilvl w:val="1"/>
          <w:numId w:val="14"/>
        </w:numPr>
        <w:spacing w:before="0" w:beforeAutospacing="0" w:after="0" w:afterAutospacing="0" w:line="276" w:lineRule="auto"/>
        <w:jc w:val="both"/>
        <w:rPr>
          <w:rFonts w:ascii="Arial" w:hAnsi="Arial" w:cs="Arial"/>
          <w:iCs/>
          <w:sz w:val="22"/>
          <w:szCs w:val="22"/>
          <w:lang w:val="x-none" w:eastAsia="x-none"/>
        </w:rPr>
      </w:pPr>
      <w:r w:rsidRPr="00351FBD">
        <w:rPr>
          <w:rFonts w:ascii="Arial" w:hAnsi="Arial" w:cs="Arial"/>
          <w:iCs/>
          <w:sz w:val="22"/>
          <w:szCs w:val="22"/>
          <w:lang w:val="x-none" w:eastAsia="x-none"/>
        </w:rPr>
        <w:t>Lorsque la présence physique est requise, privilégier les modes de transport à faible impact environnemental (transports en commun, covoiturage, mobilité douce).</w:t>
      </w:r>
    </w:p>
    <w:p w14:paraId="5B59F577" w14:textId="77777777" w:rsidR="00351FBD" w:rsidRPr="00351FBD" w:rsidRDefault="00351FBD" w:rsidP="00351FBD">
      <w:pPr>
        <w:pStyle w:val="NormalWeb"/>
        <w:spacing w:before="0" w:beforeAutospacing="0" w:after="0" w:afterAutospacing="0" w:line="276" w:lineRule="auto"/>
        <w:ind w:left="1440"/>
        <w:jc w:val="both"/>
        <w:rPr>
          <w:rFonts w:ascii="Arial" w:hAnsi="Arial" w:cs="Arial"/>
          <w:iCs/>
          <w:sz w:val="22"/>
          <w:szCs w:val="22"/>
          <w:lang w:val="x-none" w:eastAsia="x-none"/>
        </w:rPr>
      </w:pPr>
    </w:p>
    <w:p w14:paraId="252AAC2D" w14:textId="77777777" w:rsidR="00351FBD" w:rsidRPr="00351FBD" w:rsidRDefault="00351FBD" w:rsidP="00351FBD">
      <w:pPr>
        <w:pStyle w:val="NormalWeb"/>
        <w:numPr>
          <w:ilvl w:val="0"/>
          <w:numId w:val="14"/>
        </w:numPr>
        <w:spacing w:before="0" w:beforeAutospacing="0" w:after="0" w:afterAutospacing="0" w:line="276" w:lineRule="auto"/>
        <w:jc w:val="both"/>
        <w:rPr>
          <w:rFonts w:ascii="Arial" w:hAnsi="Arial" w:cs="Arial"/>
          <w:b/>
          <w:bCs/>
          <w:iCs/>
          <w:sz w:val="22"/>
          <w:szCs w:val="22"/>
          <w:lang w:val="x-none" w:eastAsia="x-none"/>
        </w:rPr>
      </w:pPr>
      <w:r w:rsidRPr="00351FBD">
        <w:rPr>
          <w:rFonts w:ascii="Arial" w:hAnsi="Arial" w:cs="Arial"/>
          <w:b/>
          <w:bCs/>
          <w:iCs/>
          <w:sz w:val="22"/>
          <w:szCs w:val="22"/>
          <w:lang w:val="x-none" w:eastAsia="x-none"/>
        </w:rPr>
        <w:t>Sobriété énergétique et numérique</w:t>
      </w:r>
    </w:p>
    <w:p w14:paraId="711BFAEF" w14:textId="77777777" w:rsidR="00351FBD" w:rsidRPr="00351FBD" w:rsidRDefault="00351FBD" w:rsidP="00351FBD">
      <w:pPr>
        <w:pStyle w:val="NormalWeb"/>
        <w:numPr>
          <w:ilvl w:val="1"/>
          <w:numId w:val="14"/>
        </w:numPr>
        <w:spacing w:before="0" w:beforeAutospacing="0" w:after="0" w:afterAutospacing="0" w:line="276" w:lineRule="auto"/>
        <w:jc w:val="both"/>
        <w:rPr>
          <w:rFonts w:ascii="Arial" w:hAnsi="Arial" w:cs="Arial"/>
          <w:iCs/>
          <w:sz w:val="22"/>
          <w:szCs w:val="22"/>
          <w:lang w:val="x-none" w:eastAsia="x-none"/>
        </w:rPr>
      </w:pPr>
      <w:r w:rsidRPr="00351FBD">
        <w:rPr>
          <w:rFonts w:ascii="Arial" w:hAnsi="Arial" w:cs="Arial"/>
          <w:iCs/>
          <w:sz w:val="22"/>
          <w:szCs w:val="22"/>
          <w:lang w:val="x-none" w:eastAsia="x-none"/>
        </w:rPr>
        <w:t>Utiliser un matériel informatique économe en énergie et limiter la consommation inutile des équipements électriques.</w:t>
      </w:r>
    </w:p>
    <w:p w14:paraId="597692B1" w14:textId="77777777" w:rsidR="00351FBD" w:rsidRPr="00351FBD" w:rsidRDefault="00351FBD" w:rsidP="00351FBD">
      <w:pPr>
        <w:pStyle w:val="NormalWeb"/>
        <w:numPr>
          <w:ilvl w:val="1"/>
          <w:numId w:val="14"/>
        </w:numPr>
        <w:spacing w:before="0" w:beforeAutospacing="0" w:after="0" w:afterAutospacing="0" w:line="276" w:lineRule="auto"/>
        <w:jc w:val="both"/>
        <w:rPr>
          <w:rFonts w:ascii="Arial" w:hAnsi="Arial" w:cs="Arial"/>
          <w:iCs/>
          <w:sz w:val="22"/>
          <w:szCs w:val="22"/>
          <w:lang w:val="x-none" w:eastAsia="x-none"/>
        </w:rPr>
      </w:pPr>
      <w:r w:rsidRPr="00351FBD">
        <w:rPr>
          <w:rFonts w:ascii="Arial" w:hAnsi="Arial" w:cs="Arial"/>
          <w:iCs/>
          <w:sz w:val="22"/>
          <w:szCs w:val="22"/>
          <w:lang w:val="x-none" w:eastAsia="x-none"/>
        </w:rPr>
        <w:t>Adopter des pratiques de réduction de l’empreinte numérique (éviter le stockage inutile de courriels et fichiers, limiter les envois de pièces jointes volumineuses, privilégier des formats légers).</w:t>
      </w:r>
    </w:p>
    <w:p w14:paraId="34E6717C" w14:textId="77777777" w:rsidR="00351FBD" w:rsidRPr="00351FBD" w:rsidRDefault="00351FBD" w:rsidP="00351FBD">
      <w:pPr>
        <w:pStyle w:val="NormalWeb"/>
        <w:spacing w:before="0" w:beforeAutospacing="0" w:after="0" w:afterAutospacing="0" w:line="276" w:lineRule="auto"/>
        <w:ind w:left="1440"/>
        <w:jc w:val="both"/>
        <w:rPr>
          <w:rFonts w:ascii="Arial" w:hAnsi="Arial" w:cs="Arial"/>
          <w:iCs/>
          <w:sz w:val="22"/>
          <w:szCs w:val="22"/>
          <w:lang w:val="x-none" w:eastAsia="x-none"/>
        </w:rPr>
      </w:pPr>
    </w:p>
    <w:p w14:paraId="079C6C14" w14:textId="77777777" w:rsidR="00351FBD" w:rsidRPr="00351FBD" w:rsidRDefault="00351FBD" w:rsidP="00351FBD">
      <w:pPr>
        <w:pStyle w:val="NormalWeb"/>
        <w:numPr>
          <w:ilvl w:val="0"/>
          <w:numId w:val="14"/>
        </w:numPr>
        <w:spacing w:before="0" w:beforeAutospacing="0" w:after="0" w:afterAutospacing="0" w:line="276" w:lineRule="auto"/>
        <w:jc w:val="both"/>
        <w:rPr>
          <w:rFonts w:ascii="Arial" w:hAnsi="Arial" w:cs="Arial"/>
          <w:b/>
          <w:bCs/>
          <w:iCs/>
          <w:sz w:val="22"/>
          <w:szCs w:val="22"/>
          <w:lang w:val="x-none" w:eastAsia="x-none"/>
        </w:rPr>
      </w:pPr>
      <w:r w:rsidRPr="00351FBD">
        <w:rPr>
          <w:rFonts w:ascii="Arial" w:hAnsi="Arial" w:cs="Arial"/>
          <w:b/>
          <w:bCs/>
          <w:iCs/>
          <w:sz w:val="22"/>
          <w:szCs w:val="22"/>
          <w:lang w:val="x-none" w:eastAsia="x-none"/>
        </w:rPr>
        <w:t>Gestion des déchets et économie circulaire</w:t>
      </w:r>
    </w:p>
    <w:p w14:paraId="16EB006D" w14:textId="77777777" w:rsidR="00351FBD" w:rsidRPr="00351FBD" w:rsidRDefault="00351FBD" w:rsidP="00351FBD">
      <w:pPr>
        <w:pStyle w:val="NormalWeb"/>
        <w:numPr>
          <w:ilvl w:val="1"/>
          <w:numId w:val="14"/>
        </w:numPr>
        <w:spacing w:before="0" w:beforeAutospacing="0" w:after="0" w:afterAutospacing="0" w:line="276" w:lineRule="auto"/>
        <w:jc w:val="both"/>
        <w:rPr>
          <w:rFonts w:ascii="Arial" w:hAnsi="Arial" w:cs="Arial"/>
          <w:iCs/>
          <w:sz w:val="22"/>
          <w:szCs w:val="22"/>
          <w:lang w:val="x-none" w:eastAsia="x-none"/>
        </w:rPr>
      </w:pPr>
      <w:r w:rsidRPr="00351FBD">
        <w:rPr>
          <w:rFonts w:ascii="Arial" w:hAnsi="Arial" w:cs="Arial"/>
          <w:iCs/>
          <w:sz w:val="22"/>
          <w:szCs w:val="22"/>
          <w:lang w:val="x-none" w:eastAsia="x-none"/>
        </w:rPr>
        <w:t>Assurer une gestion responsable des déchets produits dans le cadre du marché (tri, recyclage, réduction des déchets électroniques).</w:t>
      </w:r>
    </w:p>
    <w:p w14:paraId="507C222C" w14:textId="77777777" w:rsidR="00351FBD" w:rsidRPr="00351FBD" w:rsidRDefault="00351FBD" w:rsidP="00351FBD">
      <w:pPr>
        <w:pStyle w:val="NormalWeb"/>
        <w:numPr>
          <w:ilvl w:val="1"/>
          <w:numId w:val="14"/>
        </w:numPr>
        <w:spacing w:before="0" w:beforeAutospacing="0" w:after="0" w:afterAutospacing="0" w:line="276" w:lineRule="auto"/>
        <w:jc w:val="both"/>
        <w:rPr>
          <w:rFonts w:ascii="Arial" w:hAnsi="Arial" w:cs="Arial"/>
          <w:iCs/>
          <w:sz w:val="22"/>
          <w:szCs w:val="22"/>
          <w:lang w:val="x-none" w:eastAsia="x-none"/>
        </w:rPr>
      </w:pPr>
      <w:r w:rsidRPr="00351FBD">
        <w:rPr>
          <w:rFonts w:ascii="Arial" w:hAnsi="Arial" w:cs="Arial"/>
          <w:iCs/>
          <w:sz w:val="22"/>
          <w:szCs w:val="22"/>
          <w:lang w:val="x-none" w:eastAsia="x-none"/>
        </w:rPr>
        <w:t>Lorsque l’achat de matériel ou de fournitures est nécessaire, privilégier des produits éco-conçus, recyclables ou issus du réemploi.</w:t>
      </w:r>
    </w:p>
    <w:p w14:paraId="1FA037BF" w14:textId="4B449EF8" w:rsidR="00D22487" w:rsidRPr="005B6653" w:rsidRDefault="00990423" w:rsidP="005B6653">
      <w:pPr>
        <w:pStyle w:val="Niveau1"/>
      </w:pPr>
      <w:bookmarkStart w:id="80" w:name="_Toc381005555"/>
      <w:bookmarkStart w:id="81" w:name="_Toc209020558"/>
      <w:bookmarkEnd w:id="78"/>
      <w:r w:rsidRPr="00290749">
        <w:t xml:space="preserve">Article </w:t>
      </w:r>
      <w:r w:rsidR="0026641E" w:rsidRPr="00290749">
        <w:t>1</w:t>
      </w:r>
      <w:r w:rsidR="00950152">
        <w:t>7</w:t>
      </w:r>
      <w:r w:rsidRPr="00290749">
        <w:t xml:space="preserve"> - </w:t>
      </w:r>
      <w:bookmarkStart w:id="82" w:name="_Toc460601821"/>
      <w:bookmarkEnd w:id="80"/>
      <w:r w:rsidR="00950152" w:rsidRPr="002D0A0A">
        <w:rPr>
          <w:sz w:val="22"/>
          <w:szCs w:val="22"/>
        </w:rPr>
        <w:t>Changements dans la composition de l’équipe du titulaire</w:t>
      </w:r>
      <w:bookmarkEnd w:id="82"/>
      <w:bookmarkEnd w:id="81"/>
    </w:p>
    <w:p w14:paraId="18C6881F" w14:textId="77777777" w:rsidR="00D22487" w:rsidRPr="002D0A0A" w:rsidRDefault="00D22487" w:rsidP="00D22487">
      <w:pPr>
        <w:autoSpaceDE w:val="0"/>
        <w:autoSpaceDN w:val="0"/>
        <w:jc w:val="both"/>
        <w:rPr>
          <w:rFonts w:ascii="Arial" w:hAnsi="Arial" w:cs="Arial"/>
          <w:color w:val="000000"/>
          <w:sz w:val="22"/>
          <w:szCs w:val="22"/>
        </w:rPr>
      </w:pPr>
      <w:r w:rsidRPr="002D0A0A">
        <w:rPr>
          <w:rFonts w:ascii="Arial" w:hAnsi="Arial" w:cs="Arial"/>
          <w:color w:val="000000"/>
          <w:sz w:val="22"/>
          <w:szCs w:val="22"/>
        </w:rPr>
        <w:t>L’équipe du titulaire est quantitativement et qualitativement adaptée à la nature des prestations à exécuter.</w:t>
      </w:r>
    </w:p>
    <w:p w14:paraId="1360C7DC" w14:textId="77777777" w:rsidR="00D22487" w:rsidRPr="002D0A0A" w:rsidRDefault="00D22487" w:rsidP="00D22487">
      <w:pPr>
        <w:autoSpaceDE w:val="0"/>
        <w:autoSpaceDN w:val="0"/>
        <w:jc w:val="both"/>
        <w:rPr>
          <w:rFonts w:ascii="Arial" w:hAnsi="Arial" w:cs="Arial"/>
          <w:color w:val="000000"/>
          <w:sz w:val="22"/>
          <w:szCs w:val="22"/>
        </w:rPr>
      </w:pPr>
    </w:p>
    <w:p w14:paraId="02DFF80D" w14:textId="77777777" w:rsidR="00D22487" w:rsidRPr="002D0A0A" w:rsidRDefault="00D22487" w:rsidP="00D22487">
      <w:pPr>
        <w:autoSpaceDE w:val="0"/>
        <w:autoSpaceDN w:val="0"/>
        <w:jc w:val="both"/>
        <w:rPr>
          <w:rFonts w:ascii="Arial" w:hAnsi="Arial" w:cs="Arial"/>
          <w:color w:val="000000"/>
          <w:sz w:val="22"/>
          <w:szCs w:val="22"/>
        </w:rPr>
      </w:pPr>
      <w:r w:rsidRPr="002D0A0A">
        <w:rPr>
          <w:rFonts w:ascii="Arial" w:hAnsi="Arial" w:cs="Arial"/>
          <w:color w:val="000000"/>
          <w:sz w:val="22"/>
          <w:szCs w:val="22"/>
        </w:rPr>
        <w:t xml:space="preserve">La composition de l’équipe du titulaire est fixée nominativement dans le marché, dans le mémoire technique remis par le titulaire avec son offre. Le pouvoir adjudicateur peut, à tout moment, demander au titulaire le remplacement d’un ou plusieurs membres, s’il le juge nécessaire. </w:t>
      </w:r>
    </w:p>
    <w:p w14:paraId="653BB5E1" w14:textId="77777777" w:rsidR="00D22487" w:rsidRPr="002D0A0A" w:rsidRDefault="00D22487" w:rsidP="00D22487">
      <w:pPr>
        <w:autoSpaceDE w:val="0"/>
        <w:autoSpaceDN w:val="0"/>
        <w:jc w:val="both"/>
        <w:rPr>
          <w:rFonts w:ascii="Arial" w:hAnsi="Arial" w:cs="Arial"/>
          <w:color w:val="000000"/>
          <w:sz w:val="22"/>
          <w:szCs w:val="22"/>
        </w:rPr>
      </w:pPr>
    </w:p>
    <w:p w14:paraId="3EBD6A8F" w14:textId="77777777" w:rsidR="00D22487" w:rsidRPr="002D0A0A" w:rsidRDefault="00D22487" w:rsidP="00D22487">
      <w:pPr>
        <w:autoSpaceDE w:val="0"/>
        <w:autoSpaceDN w:val="0"/>
        <w:jc w:val="both"/>
        <w:rPr>
          <w:rFonts w:ascii="Arial" w:hAnsi="Arial" w:cs="Arial"/>
          <w:color w:val="000000"/>
          <w:sz w:val="22"/>
          <w:szCs w:val="22"/>
        </w:rPr>
      </w:pPr>
      <w:r w:rsidRPr="002D0A0A">
        <w:rPr>
          <w:rFonts w:ascii="Arial" w:hAnsi="Arial" w:cs="Arial"/>
          <w:color w:val="000000"/>
          <w:sz w:val="22"/>
          <w:szCs w:val="22"/>
        </w:rPr>
        <w:t xml:space="preserve">Le titulaire a l’obligation de maintenir en place les membres de l’équipe nommément désignés pendant toute la durée nécessaire à l’accomplissement de ses prestations. </w:t>
      </w:r>
    </w:p>
    <w:p w14:paraId="03ADB70F" w14:textId="77777777" w:rsidR="00D22487" w:rsidRPr="002D0A0A" w:rsidRDefault="00D22487" w:rsidP="00D22487">
      <w:pPr>
        <w:autoSpaceDE w:val="0"/>
        <w:autoSpaceDN w:val="0"/>
        <w:jc w:val="both"/>
        <w:rPr>
          <w:rFonts w:ascii="Arial" w:hAnsi="Arial" w:cs="Arial"/>
          <w:color w:val="000000"/>
          <w:sz w:val="22"/>
          <w:szCs w:val="22"/>
        </w:rPr>
      </w:pPr>
    </w:p>
    <w:p w14:paraId="3A547C63" w14:textId="77777777" w:rsidR="00D22487" w:rsidRPr="002D0A0A" w:rsidRDefault="00D22487" w:rsidP="00D22487">
      <w:pPr>
        <w:autoSpaceDE w:val="0"/>
        <w:autoSpaceDN w:val="0"/>
        <w:jc w:val="both"/>
        <w:rPr>
          <w:rFonts w:ascii="Arial" w:hAnsi="Arial" w:cs="Arial"/>
          <w:color w:val="000000"/>
          <w:sz w:val="22"/>
          <w:szCs w:val="22"/>
        </w:rPr>
      </w:pPr>
      <w:r w:rsidRPr="002D0A0A">
        <w:rPr>
          <w:rFonts w:ascii="Arial" w:hAnsi="Arial" w:cs="Arial"/>
          <w:color w:val="000000"/>
          <w:sz w:val="22"/>
          <w:szCs w:val="22"/>
        </w:rPr>
        <w:t xml:space="preserve">Si l’un des membres de l’équipe n’est plus en mesure d’accomplir sa mission, le titulaire du marché doit en avertir le pouvoir adjudicateur immédiatement par lettre recommandée et prend toutes les dispositions nécessaires pour que la bonne exécution des prestations ne soit pas compromise. </w:t>
      </w:r>
    </w:p>
    <w:p w14:paraId="5634B5CF" w14:textId="77777777" w:rsidR="00D22487" w:rsidRPr="002D0A0A" w:rsidRDefault="00D22487" w:rsidP="00D22487">
      <w:pPr>
        <w:autoSpaceDE w:val="0"/>
        <w:autoSpaceDN w:val="0"/>
        <w:jc w:val="both"/>
        <w:rPr>
          <w:rFonts w:ascii="Arial" w:hAnsi="Arial" w:cs="Arial"/>
          <w:color w:val="000000"/>
          <w:sz w:val="22"/>
          <w:szCs w:val="22"/>
        </w:rPr>
      </w:pPr>
    </w:p>
    <w:p w14:paraId="3F2FA9DB" w14:textId="6551D279" w:rsidR="00D22487" w:rsidRPr="002D0A0A" w:rsidRDefault="00D22487" w:rsidP="00D22487">
      <w:pPr>
        <w:autoSpaceDE w:val="0"/>
        <w:autoSpaceDN w:val="0"/>
        <w:jc w:val="both"/>
        <w:rPr>
          <w:rFonts w:ascii="Arial" w:hAnsi="Arial" w:cs="Arial"/>
          <w:color w:val="000000"/>
          <w:sz w:val="22"/>
          <w:szCs w:val="22"/>
        </w:rPr>
      </w:pPr>
      <w:r w:rsidRPr="002D0A0A">
        <w:rPr>
          <w:rFonts w:ascii="Arial" w:hAnsi="Arial" w:cs="Arial"/>
          <w:color w:val="000000"/>
          <w:sz w:val="22"/>
          <w:szCs w:val="22"/>
        </w:rPr>
        <w:t xml:space="preserve">Il est fait obligation au titulaire de désigner un remplaçant et d’en communiquer le nom et les titres au pouvoir adjudicateur dans un délai de </w:t>
      </w:r>
      <w:r w:rsidR="00950152">
        <w:rPr>
          <w:rFonts w:ascii="Arial" w:hAnsi="Arial" w:cs="Arial"/>
          <w:color w:val="000000"/>
          <w:sz w:val="22"/>
          <w:szCs w:val="22"/>
        </w:rPr>
        <w:t>quinze</w:t>
      </w:r>
      <w:r w:rsidRPr="002D0A0A">
        <w:rPr>
          <w:rFonts w:ascii="Arial" w:hAnsi="Arial" w:cs="Arial"/>
          <w:color w:val="000000"/>
          <w:sz w:val="22"/>
          <w:szCs w:val="22"/>
        </w:rPr>
        <w:t xml:space="preserve"> (</w:t>
      </w:r>
      <w:r w:rsidR="00950152">
        <w:rPr>
          <w:rFonts w:ascii="Arial" w:hAnsi="Arial" w:cs="Arial"/>
          <w:color w:val="000000"/>
          <w:sz w:val="22"/>
          <w:szCs w:val="22"/>
        </w:rPr>
        <w:t>15</w:t>
      </w:r>
      <w:r w:rsidRPr="002D0A0A">
        <w:rPr>
          <w:rFonts w:ascii="Arial" w:hAnsi="Arial" w:cs="Arial"/>
          <w:color w:val="000000"/>
          <w:sz w:val="22"/>
          <w:szCs w:val="22"/>
        </w:rPr>
        <w:t>) jours à compter de la date d’envoi de l’avis dont il est fait mention à l’alinéa précédent. A défaut de remplaçant ou si le remplaçant est récusé dans le délai indiqué ci-dessus, le marché est résilié dans les conditions prévues à l’article 3</w:t>
      </w:r>
      <w:r w:rsidR="00C87CCA">
        <w:rPr>
          <w:rFonts w:ascii="Arial" w:hAnsi="Arial" w:cs="Arial"/>
          <w:color w:val="000000"/>
          <w:sz w:val="22"/>
          <w:szCs w:val="22"/>
        </w:rPr>
        <w:t>9</w:t>
      </w:r>
      <w:r w:rsidRPr="002D0A0A">
        <w:rPr>
          <w:rFonts w:ascii="Arial" w:hAnsi="Arial" w:cs="Arial"/>
          <w:color w:val="000000"/>
          <w:sz w:val="22"/>
          <w:szCs w:val="22"/>
        </w:rPr>
        <w:t xml:space="preserve"> du CCAG-</w:t>
      </w:r>
      <w:r w:rsidR="009B4F69" w:rsidRPr="002D0A0A">
        <w:rPr>
          <w:rFonts w:ascii="Arial" w:hAnsi="Arial" w:cs="Arial"/>
          <w:color w:val="000000"/>
          <w:sz w:val="22"/>
          <w:szCs w:val="22"/>
        </w:rPr>
        <w:t>PI</w:t>
      </w:r>
      <w:r w:rsidRPr="002D0A0A">
        <w:rPr>
          <w:rFonts w:ascii="Arial" w:hAnsi="Arial" w:cs="Arial"/>
          <w:color w:val="000000"/>
          <w:sz w:val="22"/>
          <w:szCs w:val="22"/>
        </w:rPr>
        <w:t>.</w:t>
      </w:r>
    </w:p>
    <w:p w14:paraId="2294005D" w14:textId="77777777" w:rsidR="00D22487" w:rsidRPr="002D0A0A" w:rsidRDefault="00D22487" w:rsidP="00D22487">
      <w:pPr>
        <w:autoSpaceDE w:val="0"/>
        <w:autoSpaceDN w:val="0"/>
        <w:jc w:val="both"/>
        <w:rPr>
          <w:rFonts w:ascii="Arial" w:hAnsi="Arial" w:cs="Arial"/>
          <w:color w:val="000000"/>
          <w:sz w:val="22"/>
          <w:szCs w:val="22"/>
        </w:rPr>
      </w:pPr>
    </w:p>
    <w:p w14:paraId="5E117F11" w14:textId="0298640A" w:rsidR="00D22487" w:rsidRPr="002D0A0A" w:rsidRDefault="00D22487" w:rsidP="005B6653">
      <w:pPr>
        <w:autoSpaceDE w:val="0"/>
        <w:autoSpaceDN w:val="0"/>
        <w:jc w:val="both"/>
        <w:rPr>
          <w:rFonts w:ascii="Arial" w:hAnsi="Arial" w:cs="Arial"/>
          <w:color w:val="000000"/>
          <w:sz w:val="22"/>
          <w:szCs w:val="22"/>
        </w:rPr>
      </w:pPr>
      <w:r w:rsidRPr="002D0A0A">
        <w:rPr>
          <w:rFonts w:ascii="Arial" w:hAnsi="Arial" w:cs="Arial"/>
          <w:color w:val="000000"/>
          <w:sz w:val="22"/>
          <w:szCs w:val="22"/>
        </w:rPr>
        <w:t xml:space="preserve">Le titulaire s’engage, si cela s’avère nécessaire pour mener à bonne fin les missions définies au titre du présent marché, à augmenter l’effectif de son équipe sans accroissement de sa rémunération. Il informe simplement le pouvoir adjudicateur des noms et titres des effectifs supplémentaires. </w:t>
      </w:r>
    </w:p>
    <w:p w14:paraId="18DA64A0" w14:textId="5F819136" w:rsidR="00950152" w:rsidRPr="00950152" w:rsidRDefault="00950152" w:rsidP="00950152">
      <w:pPr>
        <w:pStyle w:val="Niveau1"/>
        <w:rPr>
          <w:sz w:val="22"/>
          <w:szCs w:val="22"/>
        </w:rPr>
      </w:pPr>
      <w:bookmarkStart w:id="83" w:name="_Toc209020559"/>
      <w:r w:rsidRPr="00290749">
        <w:t>Article 1</w:t>
      </w:r>
      <w:r>
        <w:t>8</w:t>
      </w:r>
      <w:r w:rsidRPr="00290749">
        <w:t xml:space="preserve"> - </w:t>
      </w:r>
      <w:r w:rsidRPr="00950152">
        <w:rPr>
          <w:sz w:val="22"/>
          <w:szCs w:val="22"/>
        </w:rPr>
        <w:t>Changements dans la structure du titulaire</w:t>
      </w:r>
      <w:bookmarkEnd w:id="83"/>
    </w:p>
    <w:p w14:paraId="32C616D3" w14:textId="77777777" w:rsidR="00950152" w:rsidRDefault="00D22487" w:rsidP="00D22487">
      <w:pPr>
        <w:autoSpaceDE w:val="0"/>
        <w:autoSpaceDN w:val="0"/>
        <w:jc w:val="both"/>
        <w:rPr>
          <w:rFonts w:ascii="Arial" w:hAnsi="Arial" w:cs="Arial"/>
          <w:color w:val="000000"/>
          <w:sz w:val="22"/>
          <w:szCs w:val="22"/>
        </w:rPr>
      </w:pPr>
      <w:r w:rsidRPr="002D0A0A">
        <w:rPr>
          <w:rFonts w:ascii="Arial" w:hAnsi="Arial" w:cs="Arial"/>
          <w:color w:val="000000"/>
          <w:sz w:val="22"/>
          <w:szCs w:val="22"/>
        </w:rPr>
        <w:t xml:space="preserve">Le Titulaire doit obligatoirement notifier au Centre des monuments nationaux toute modification ayant pour effet de substituer à la personne morale signataire du présent marché une entité juridique différente ou d’entraîner un changement de contrôle de la société. </w:t>
      </w:r>
    </w:p>
    <w:p w14:paraId="1954BF94" w14:textId="77777777" w:rsidR="00950152" w:rsidRDefault="00950152" w:rsidP="00D22487">
      <w:pPr>
        <w:autoSpaceDE w:val="0"/>
        <w:autoSpaceDN w:val="0"/>
        <w:jc w:val="both"/>
        <w:rPr>
          <w:rFonts w:ascii="Arial" w:hAnsi="Arial" w:cs="Arial"/>
          <w:color w:val="000000"/>
          <w:sz w:val="22"/>
          <w:szCs w:val="22"/>
        </w:rPr>
      </w:pPr>
    </w:p>
    <w:p w14:paraId="331AB302" w14:textId="746672F3" w:rsidR="00D22487" w:rsidRPr="002D0A0A" w:rsidRDefault="00D22487" w:rsidP="00D22487">
      <w:pPr>
        <w:autoSpaceDE w:val="0"/>
        <w:autoSpaceDN w:val="0"/>
        <w:jc w:val="both"/>
        <w:rPr>
          <w:rFonts w:ascii="Arial" w:hAnsi="Arial" w:cs="Arial"/>
          <w:color w:val="000000"/>
          <w:sz w:val="22"/>
          <w:szCs w:val="22"/>
        </w:rPr>
      </w:pPr>
      <w:r w:rsidRPr="002D0A0A">
        <w:rPr>
          <w:rFonts w:ascii="Arial" w:hAnsi="Arial" w:cs="Arial"/>
          <w:color w:val="000000"/>
          <w:sz w:val="22"/>
          <w:szCs w:val="22"/>
        </w:rPr>
        <w:t>L</w:t>
      </w:r>
      <w:r w:rsidR="00950152">
        <w:rPr>
          <w:rFonts w:ascii="Arial" w:hAnsi="Arial" w:cs="Arial"/>
          <w:color w:val="000000"/>
          <w:sz w:val="22"/>
          <w:szCs w:val="22"/>
        </w:rPr>
        <w:t>e</w:t>
      </w:r>
      <w:r w:rsidR="00950152" w:rsidRPr="00950152">
        <w:rPr>
          <w:rFonts w:ascii="Arial" w:hAnsi="Arial" w:cs="Arial"/>
          <w:color w:val="000000"/>
          <w:sz w:val="22"/>
          <w:szCs w:val="22"/>
        </w:rPr>
        <w:t xml:space="preserve"> </w:t>
      </w:r>
      <w:r w:rsidR="00950152" w:rsidRPr="002D0A0A">
        <w:rPr>
          <w:rFonts w:ascii="Arial" w:hAnsi="Arial" w:cs="Arial"/>
          <w:color w:val="000000"/>
          <w:sz w:val="22"/>
          <w:szCs w:val="22"/>
        </w:rPr>
        <w:t>Centre des monuments nationaux</w:t>
      </w:r>
      <w:r w:rsidRPr="002D0A0A">
        <w:rPr>
          <w:rFonts w:ascii="Arial" w:hAnsi="Arial" w:cs="Arial"/>
          <w:color w:val="000000"/>
          <w:sz w:val="22"/>
          <w:szCs w:val="22"/>
        </w:rPr>
        <w:t xml:space="preserve"> se réserve le droit de résilier, dans un délai d’un mois après cette notification, le présent marché sans être tenu au paiement d’une indemnité. Il en est de même de tout projet de fusion et d’absorption. </w:t>
      </w:r>
    </w:p>
    <w:p w14:paraId="22521D75" w14:textId="77777777" w:rsidR="00D22487" w:rsidRPr="002D0A0A" w:rsidRDefault="00D22487" w:rsidP="00D22487">
      <w:pPr>
        <w:autoSpaceDE w:val="0"/>
        <w:autoSpaceDN w:val="0"/>
        <w:jc w:val="both"/>
        <w:rPr>
          <w:rFonts w:ascii="Arial" w:hAnsi="Arial" w:cs="Arial"/>
          <w:color w:val="000000"/>
          <w:sz w:val="22"/>
          <w:szCs w:val="22"/>
        </w:rPr>
      </w:pPr>
    </w:p>
    <w:p w14:paraId="4340E127" w14:textId="77777777" w:rsidR="00D22487" w:rsidRPr="002D0A0A" w:rsidRDefault="00D22487" w:rsidP="00D22487">
      <w:pPr>
        <w:autoSpaceDE w:val="0"/>
        <w:autoSpaceDN w:val="0"/>
        <w:jc w:val="both"/>
        <w:rPr>
          <w:rFonts w:ascii="Arial" w:hAnsi="Arial" w:cs="Arial"/>
          <w:color w:val="000000"/>
          <w:sz w:val="22"/>
          <w:szCs w:val="22"/>
        </w:rPr>
      </w:pPr>
      <w:r w:rsidRPr="002D0A0A">
        <w:rPr>
          <w:rFonts w:ascii="Arial" w:hAnsi="Arial" w:cs="Arial"/>
          <w:color w:val="000000"/>
          <w:sz w:val="22"/>
          <w:szCs w:val="22"/>
        </w:rPr>
        <w:t xml:space="preserve">Cette clause étant une condition expresse, toute infraction pourra entraîner la résiliation immédiate du marché sur simple notification par lettre recommandée sans autre formalité et indemnité. </w:t>
      </w:r>
    </w:p>
    <w:p w14:paraId="6C4C7227" w14:textId="0F04589B" w:rsidR="00133882" w:rsidRDefault="00133882">
      <w:pPr>
        <w:widowControl/>
        <w:overflowPunct/>
        <w:adjustRightInd/>
        <w:rPr>
          <w:rFonts w:ascii="Arial" w:hAnsi="Arial" w:cs="Arial"/>
          <w:b/>
          <w:bCs/>
          <w:kern w:val="0"/>
          <w:sz w:val="24"/>
          <w:szCs w:val="24"/>
          <w:lang w:eastAsia="ar-SA"/>
        </w:rPr>
      </w:pPr>
      <w:bookmarkStart w:id="84" w:name="_Toc360183996"/>
      <w:bookmarkStart w:id="85" w:name="_Toc412737793"/>
      <w:bookmarkStart w:id="86" w:name="_Toc470083552"/>
    </w:p>
    <w:p w14:paraId="041B2F11" w14:textId="3B5CA5AB" w:rsidR="00AC5B6A" w:rsidRPr="00E201F9" w:rsidRDefault="00AC5B6A" w:rsidP="00AC5B6A">
      <w:pPr>
        <w:pStyle w:val="RedTitre2"/>
        <w:pBdr>
          <w:top w:val="none" w:sz="0" w:space="0" w:color="auto"/>
          <w:left w:val="none" w:sz="0" w:space="0" w:color="auto"/>
          <w:bottom w:val="none" w:sz="0" w:space="0" w:color="auto"/>
          <w:right w:val="none" w:sz="0" w:space="0" w:color="auto"/>
        </w:pBdr>
        <w:shd w:val="clear" w:color="auto" w:fill="F2F2F2"/>
        <w:spacing w:after="120"/>
        <w:jc w:val="both"/>
        <w:outlineLvl w:val="0"/>
      </w:pPr>
      <w:bookmarkStart w:id="87" w:name="_Toc209020560"/>
      <w:r w:rsidRPr="00E201F9">
        <w:t>A</w:t>
      </w:r>
      <w:r>
        <w:t>rticle</w:t>
      </w:r>
      <w:r w:rsidRPr="00E201F9">
        <w:t xml:space="preserve"> </w:t>
      </w:r>
      <w:r>
        <w:t>19 -</w:t>
      </w:r>
      <w:r w:rsidRPr="00E201F9">
        <w:t xml:space="preserve"> Obligations </w:t>
      </w:r>
      <w:bookmarkEnd w:id="84"/>
      <w:r w:rsidRPr="00E201F9">
        <w:t>de transmission semestrielle</w:t>
      </w:r>
      <w:bookmarkEnd w:id="85"/>
      <w:bookmarkEnd w:id="86"/>
      <w:bookmarkEnd w:id="87"/>
    </w:p>
    <w:p w14:paraId="21E95CEB" w14:textId="77777777" w:rsidR="00AC5B6A" w:rsidRPr="00255487" w:rsidRDefault="00AC5B6A" w:rsidP="00AC5B6A">
      <w:pPr>
        <w:jc w:val="both"/>
        <w:rPr>
          <w:rFonts w:ascii="Arial" w:hAnsi="Arial" w:cs="Arial"/>
          <w:b/>
          <w:caps/>
          <w:u w:val="single"/>
        </w:rPr>
      </w:pPr>
    </w:p>
    <w:p w14:paraId="109E70A0" w14:textId="77777777" w:rsidR="00AC5B6A" w:rsidRPr="002D0A0A" w:rsidRDefault="00AC5B6A" w:rsidP="00AC5B6A">
      <w:pPr>
        <w:keepLines/>
        <w:suppressAutoHyphens/>
        <w:autoSpaceDE w:val="0"/>
        <w:jc w:val="both"/>
        <w:rPr>
          <w:rFonts w:ascii="Arial" w:hAnsi="Arial" w:cs="Arial"/>
          <w:sz w:val="22"/>
          <w:szCs w:val="22"/>
          <w:lang w:eastAsia="ar-SA"/>
        </w:rPr>
      </w:pPr>
      <w:r w:rsidRPr="002D0A0A">
        <w:rPr>
          <w:rFonts w:ascii="Arial" w:hAnsi="Arial" w:cs="Arial"/>
          <w:sz w:val="22"/>
          <w:szCs w:val="22"/>
          <w:lang w:eastAsia="ar-SA"/>
        </w:rPr>
        <w:t>Conformément à l'article L. 8222-6 du Code du Travail (modifié par l'article 93 de la loi n° 2011-525 du 17 mai 2011 sur le renforcement du dispositif de lutte contre le travail dissimulé), le titulaire du marché doit s'acquitter des formalités mentionnées aux articles L. 8221-3 à L. 8221-5 dudit code.</w:t>
      </w:r>
    </w:p>
    <w:p w14:paraId="29536804" w14:textId="77777777" w:rsidR="00AC5B6A" w:rsidRPr="002D0A0A" w:rsidRDefault="00AC5B6A" w:rsidP="00AC5B6A">
      <w:pPr>
        <w:keepLines/>
        <w:suppressAutoHyphens/>
        <w:autoSpaceDE w:val="0"/>
        <w:jc w:val="both"/>
        <w:rPr>
          <w:rFonts w:ascii="Arial" w:hAnsi="Arial" w:cs="Arial"/>
          <w:sz w:val="22"/>
          <w:szCs w:val="22"/>
          <w:lang w:eastAsia="ar-SA"/>
        </w:rPr>
      </w:pPr>
    </w:p>
    <w:p w14:paraId="7FCA3CA3" w14:textId="77777777" w:rsidR="00AC5B6A" w:rsidRPr="002D0A0A" w:rsidRDefault="00AC5B6A" w:rsidP="00AC5B6A">
      <w:pPr>
        <w:keepLines/>
        <w:suppressAutoHyphens/>
        <w:autoSpaceDE w:val="0"/>
        <w:jc w:val="both"/>
        <w:rPr>
          <w:rFonts w:ascii="Arial" w:hAnsi="Arial" w:cs="Arial"/>
          <w:sz w:val="22"/>
          <w:szCs w:val="22"/>
          <w:lang w:eastAsia="ar-SA"/>
        </w:rPr>
      </w:pPr>
      <w:r w:rsidRPr="002D0A0A">
        <w:rPr>
          <w:rFonts w:ascii="Arial" w:hAnsi="Arial" w:cs="Arial"/>
          <w:sz w:val="22"/>
          <w:szCs w:val="22"/>
          <w:lang w:eastAsia="ar-SA"/>
        </w:rPr>
        <w:t xml:space="preserve">Lorsque le </w:t>
      </w:r>
      <w:r w:rsidRPr="002D0A0A">
        <w:rPr>
          <w:rFonts w:ascii="Arial" w:hAnsi="Arial" w:cs="Arial"/>
          <w:sz w:val="22"/>
          <w:szCs w:val="22"/>
          <w:u w:val="single"/>
          <w:lang w:eastAsia="ar-SA"/>
        </w:rPr>
        <w:t>cocontractant est établi en France</w:t>
      </w:r>
      <w:r w:rsidRPr="002D0A0A">
        <w:rPr>
          <w:rFonts w:ascii="Arial" w:hAnsi="Arial" w:cs="Arial"/>
          <w:sz w:val="22"/>
          <w:szCs w:val="22"/>
          <w:lang w:eastAsia="ar-SA"/>
        </w:rPr>
        <w:t>, la preuve de l’accomplissement de ces formalités devra être rapportée par la production :</w:t>
      </w:r>
    </w:p>
    <w:p w14:paraId="0C853B98" w14:textId="77777777" w:rsidR="00AC5B6A" w:rsidRPr="002D0A0A" w:rsidRDefault="00AC5B6A" w:rsidP="00AC5B6A">
      <w:pPr>
        <w:keepLines/>
        <w:suppressAutoHyphens/>
        <w:autoSpaceDE w:val="0"/>
        <w:jc w:val="both"/>
        <w:rPr>
          <w:rFonts w:ascii="Arial" w:hAnsi="Arial" w:cs="Arial"/>
          <w:sz w:val="22"/>
          <w:szCs w:val="22"/>
          <w:lang w:eastAsia="ar-SA"/>
        </w:rPr>
      </w:pPr>
    </w:p>
    <w:p w14:paraId="6E4BEBCA" w14:textId="77777777" w:rsidR="00AC5B6A" w:rsidRPr="002D0A0A" w:rsidRDefault="00AC5B6A" w:rsidP="00AC5B6A">
      <w:pPr>
        <w:keepLines/>
        <w:suppressAutoHyphens/>
        <w:autoSpaceDE w:val="0"/>
        <w:ind w:firstLine="708"/>
        <w:jc w:val="both"/>
        <w:rPr>
          <w:rFonts w:ascii="Arial" w:hAnsi="Arial" w:cs="Arial"/>
          <w:sz w:val="22"/>
          <w:szCs w:val="22"/>
          <w:u w:val="single"/>
          <w:lang w:eastAsia="ar-SA"/>
        </w:rPr>
      </w:pPr>
      <w:r w:rsidRPr="002D0A0A">
        <w:rPr>
          <w:rFonts w:ascii="Arial" w:hAnsi="Arial" w:cs="Arial"/>
          <w:sz w:val="22"/>
          <w:szCs w:val="22"/>
          <w:u w:val="single"/>
          <w:lang w:eastAsia="ar-SA"/>
        </w:rPr>
        <w:t>- d’une attestation de déclarations sociales et fiscales de moins de 6 mois</w:t>
      </w:r>
    </w:p>
    <w:p w14:paraId="71A19FB6" w14:textId="77777777" w:rsidR="00AC5B6A" w:rsidRPr="002D0A0A" w:rsidRDefault="00AC5B6A" w:rsidP="00AC5B6A">
      <w:pPr>
        <w:keepLines/>
        <w:suppressAutoHyphens/>
        <w:autoSpaceDE w:val="0"/>
        <w:ind w:firstLine="708"/>
        <w:jc w:val="both"/>
        <w:rPr>
          <w:rFonts w:ascii="Arial" w:hAnsi="Arial" w:cs="Arial"/>
          <w:sz w:val="22"/>
          <w:szCs w:val="22"/>
          <w:lang w:eastAsia="ar-SA"/>
        </w:rPr>
      </w:pPr>
    </w:p>
    <w:p w14:paraId="607908B8" w14:textId="77777777" w:rsidR="00AC5B6A" w:rsidRPr="002D0A0A" w:rsidRDefault="00AC5B6A" w:rsidP="00AC5B6A">
      <w:pPr>
        <w:keepLines/>
        <w:suppressAutoHyphens/>
        <w:autoSpaceDE w:val="0"/>
        <w:ind w:firstLine="708"/>
        <w:jc w:val="both"/>
        <w:rPr>
          <w:rFonts w:ascii="Arial" w:hAnsi="Arial" w:cs="Arial"/>
          <w:sz w:val="22"/>
          <w:szCs w:val="22"/>
          <w:u w:val="single"/>
          <w:lang w:eastAsia="ar-SA"/>
        </w:rPr>
      </w:pPr>
      <w:r w:rsidRPr="002D0A0A">
        <w:rPr>
          <w:rFonts w:ascii="Arial" w:hAnsi="Arial" w:cs="Arial"/>
          <w:sz w:val="22"/>
          <w:szCs w:val="22"/>
          <w:u w:val="single"/>
          <w:lang w:eastAsia="ar-SA"/>
        </w:rPr>
        <w:t>- d’un extrait K-bis de moins de 3 mois ou carte d'identification du Répertoire des Métiers</w:t>
      </w:r>
    </w:p>
    <w:p w14:paraId="1E506193" w14:textId="77777777" w:rsidR="00AC5B6A" w:rsidRPr="002D0A0A" w:rsidRDefault="00AC5B6A" w:rsidP="00AC5B6A">
      <w:pPr>
        <w:keepLines/>
        <w:suppressAutoHyphens/>
        <w:autoSpaceDE w:val="0"/>
        <w:ind w:firstLine="708"/>
        <w:jc w:val="both"/>
        <w:rPr>
          <w:rFonts w:ascii="Arial" w:hAnsi="Arial" w:cs="Arial"/>
          <w:sz w:val="22"/>
          <w:szCs w:val="22"/>
          <w:lang w:eastAsia="ar-SA"/>
        </w:rPr>
      </w:pPr>
    </w:p>
    <w:p w14:paraId="0CBBF901" w14:textId="77777777" w:rsidR="00AC5B6A" w:rsidRPr="002D0A0A" w:rsidRDefault="00AC5B6A" w:rsidP="00AC5B6A">
      <w:pPr>
        <w:keepLines/>
        <w:suppressAutoHyphens/>
        <w:autoSpaceDE w:val="0"/>
        <w:jc w:val="both"/>
        <w:rPr>
          <w:rFonts w:ascii="Arial" w:hAnsi="Arial" w:cs="Arial"/>
          <w:sz w:val="22"/>
          <w:szCs w:val="22"/>
          <w:lang w:eastAsia="ar-SA"/>
        </w:rPr>
      </w:pPr>
      <w:r w:rsidRPr="002D0A0A">
        <w:rPr>
          <w:rFonts w:ascii="Arial" w:hAnsi="Arial" w:cs="Arial"/>
          <w:sz w:val="22"/>
          <w:szCs w:val="22"/>
          <w:lang w:eastAsia="ar-SA"/>
        </w:rPr>
        <w:tab/>
        <w:t xml:space="preserve">Lorsque le </w:t>
      </w:r>
      <w:r w:rsidRPr="002D0A0A">
        <w:rPr>
          <w:rFonts w:ascii="Arial" w:hAnsi="Arial" w:cs="Arial"/>
          <w:sz w:val="22"/>
          <w:szCs w:val="22"/>
          <w:u w:val="single"/>
          <w:lang w:eastAsia="ar-SA"/>
        </w:rPr>
        <w:t>cocontractant est établi à l’étranger</w:t>
      </w:r>
      <w:r w:rsidRPr="002D0A0A">
        <w:rPr>
          <w:rFonts w:ascii="Arial" w:hAnsi="Arial" w:cs="Arial"/>
          <w:sz w:val="22"/>
          <w:szCs w:val="22"/>
          <w:lang w:eastAsia="ar-SA"/>
        </w:rPr>
        <w:t>, la preuve de l’accomplissement de ces formalités devra être rapportée par la production :</w:t>
      </w:r>
    </w:p>
    <w:p w14:paraId="224C6279" w14:textId="77777777" w:rsidR="00AC5B6A" w:rsidRPr="002D0A0A" w:rsidRDefault="00AC5B6A" w:rsidP="00AC5B6A">
      <w:pPr>
        <w:keepLines/>
        <w:suppressAutoHyphens/>
        <w:autoSpaceDE w:val="0"/>
        <w:jc w:val="both"/>
        <w:rPr>
          <w:rFonts w:ascii="Arial" w:hAnsi="Arial" w:cs="Arial"/>
          <w:sz w:val="22"/>
          <w:szCs w:val="22"/>
          <w:lang w:eastAsia="ar-SA"/>
        </w:rPr>
      </w:pPr>
    </w:p>
    <w:p w14:paraId="676A7DE4" w14:textId="77777777" w:rsidR="00AC5B6A" w:rsidRPr="002D0A0A" w:rsidRDefault="00AC5B6A" w:rsidP="00AC5B6A">
      <w:pPr>
        <w:keepLines/>
        <w:suppressAutoHyphens/>
        <w:autoSpaceDE w:val="0"/>
        <w:ind w:firstLine="708"/>
        <w:jc w:val="both"/>
        <w:rPr>
          <w:rFonts w:ascii="Arial" w:hAnsi="Arial" w:cs="Arial"/>
          <w:sz w:val="22"/>
          <w:szCs w:val="22"/>
          <w:lang w:eastAsia="ar-SA"/>
        </w:rPr>
      </w:pPr>
      <w:r w:rsidRPr="002D0A0A">
        <w:rPr>
          <w:rFonts w:ascii="Arial" w:hAnsi="Arial" w:cs="Arial"/>
          <w:sz w:val="22"/>
          <w:szCs w:val="22"/>
          <w:lang w:eastAsia="ar-SA"/>
        </w:rPr>
        <w:t>- d’un document mentionnant son numéro individuel d'identification ou un document mentionnant son identité et son adresse ;</w:t>
      </w:r>
    </w:p>
    <w:p w14:paraId="7B6C8E08" w14:textId="77777777" w:rsidR="00AC5B6A" w:rsidRPr="002D0A0A" w:rsidRDefault="00AC5B6A" w:rsidP="00AC5B6A">
      <w:pPr>
        <w:keepLines/>
        <w:suppressAutoHyphens/>
        <w:autoSpaceDE w:val="0"/>
        <w:ind w:firstLine="708"/>
        <w:jc w:val="both"/>
        <w:rPr>
          <w:rFonts w:ascii="Arial" w:hAnsi="Arial" w:cs="Arial"/>
          <w:sz w:val="22"/>
          <w:szCs w:val="22"/>
          <w:lang w:eastAsia="ar-SA"/>
        </w:rPr>
      </w:pPr>
    </w:p>
    <w:p w14:paraId="0E91D2ED" w14:textId="77777777" w:rsidR="00AC5B6A" w:rsidRPr="002D0A0A" w:rsidRDefault="00AC5B6A" w:rsidP="00AC5B6A">
      <w:pPr>
        <w:keepLines/>
        <w:suppressAutoHyphens/>
        <w:autoSpaceDE w:val="0"/>
        <w:ind w:firstLine="708"/>
        <w:jc w:val="both"/>
        <w:rPr>
          <w:rFonts w:ascii="Arial" w:hAnsi="Arial" w:cs="Arial"/>
          <w:sz w:val="22"/>
          <w:szCs w:val="22"/>
          <w:lang w:eastAsia="ar-SA"/>
        </w:rPr>
      </w:pPr>
      <w:r w:rsidRPr="002D0A0A">
        <w:rPr>
          <w:rFonts w:ascii="Arial" w:hAnsi="Arial" w:cs="Arial"/>
          <w:sz w:val="22"/>
          <w:szCs w:val="22"/>
          <w:lang w:eastAsia="ar-SA"/>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0B55980E" w14:textId="77777777" w:rsidR="00AC5B6A" w:rsidRPr="002D0A0A" w:rsidRDefault="00AC5B6A" w:rsidP="00AC5B6A">
      <w:pPr>
        <w:keepLines/>
        <w:suppressAutoHyphens/>
        <w:autoSpaceDE w:val="0"/>
        <w:ind w:firstLine="708"/>
        <w:jc w:val="both"/>
        <w:rPr>
          <w:rFonts w:ascii="Arial" w:hAnsi="Arial" w:cs="Arial"/>
          <w:sz w:val="22"/>
          <w:szCs w:val="22"/>
          <w:lang w:eastAsia="ar-SA"/>
        </w:rPr>
      </w:pPr>
    </w:p>
    <w:p w14:paraId="6DB70F46" w14:textId="77777777" w:rsidR="00AC5B6A" w:rsidRPr="002D0A0A" w:rsidRDefault="00AC5B6A" w:rsidP="00AC5B6A">
      <w:pPr>
        <w:keepLines/>
        <w:suppressAutoHyphens/>
        <w:autoSpaceDE w:val="0"/>
        <w:ind w:firstLine="708"/>
        <w:jc w:val="both"/>
        <w:rPr>
          <w:rFonts w:ascii="Arial" w:hAnsi="Arial" w:cs="Arial"/>
          <w:sz w:val="22"/>
          <w:szCs w:val="22"/>
          <w:lang w:eastAsia="ar-SA"/>
        </w:rPr>
      </w:pPr>
      <w:r w:rsidRPr="002D0A0A">
        <w:rPr>
          <w:rFonts w:ascii="Arial" w:hAnsi="Arial" w:cs="Arial"/>
          <w:sz w:val="22"/>
          <w:szCs w:val="22"/>
          <w:lang w:eastAsia="ar-SA"/>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22D1E77E" w14:textId="77777777" w:rsidR="00AC5B6A" w:rsidRPr="002D0A0A" w:rsidRDefault="00AC5B6A" w:rsidP="00AC5B6A">
      <w:pPr>
        <w:keepLines/>
        <w:suppressAutoHyphens/>
        <w:autoSpaceDE w:val="0"/>
        <w:ind w:firstLine="708"/>
        <w:jc w:val="both"/>
        <w:rPr>
          <w:rFonts w:ascii="Arial" w:hAnsi="Arial" w:cs="Arial"/>
          <w:sz w:val="22"/>
          <w:szCs w:val="22"/>
          <w:lang w:eastAsia="ar-SA"/>
        </w:rPr>
      </w:pPr>
    </w:p>
    <w:p w14:paraId="50A47F47" w14:textId="5A1987F0" w:rsidR="00AC5B6A" w:rsidRPr="002D0A0A" w:rsidRDefault="00AC5B6A" w:rsidP="00AC5B6A">
      <w:pPr>
        <w:keepLines/>
        <w:suppressAutoHyphens/>
        <w:autoSpaceDE w:val="0"/>
        <w:jc w:val="both"/>
        <w:rPr>
          <w:rFonts w:ascii="Arial" w:hAnsi="Arial" w:cs="Arial"/>
          <w:sz w:val="22"/>
          <w:szCs w:val="22"/>
          <w:lang w:eastAsia="ar-SA"/>
        </w:rPr>
      </w:pPr>
      <w:r w:rsidRPr="002D0A0A">
        <w:rPr>
          <w:rFonts w:ascii="Arial" w:hAnsi="Arial" w:cs="Arial"/>
          <w:sz w:val="22"/>
          <w:szCs w:val="22"/>
          <w:lang w:eastAsia="ar-SA"/>
        </w:rPr>
        <w:t xml:space="preserve">Le titulaire s’engage à fournir tous les 6 mois à compter de </w:t>
      </w:r>
      <w:r w:rsidR="001442AE" w:rsidRPr="002D0A0A">
        <w:rPr>
          <w:rFonts w:ascii="Arial" w:hAnsi="Arial" w:cs="Arial"/>
          <w:sz w:val="22"/>
          <w:szCs w:val="22"/>
          <w:lang w:eastAsia="ar-SA"/>
        </w:rPr>
        <w:t xml:space="preserve">la notification du marché </w:t>
      </w:r>
      <w:r w:rsidRPr="002D0A0A">
        <w:rPr>
          <w:rFonts w:ascii="Arial" w:hAnsi="Arial" w:cs="Arial"/>
          <w:sz w:val="22"/>
          <w:szCs w:val="22"/>
          <w:lang w:eastAsia="ar-SA"/>
        </w:rPr>
        <w:t>et jusqu’à la fin de l’exécution de celui-ci, les pièces et attestations sur l’honneur prévues à l’article D 8222-5 ou D 8222-7 du code du travail.</w:t>
      </w:r>
    </w:p>
    <w:p w14:paraId="7595FA02" w14:textId="77777777" w:rsidR="001A5D35" w:rsidRPr="002D0A0A" w:rsidRDefault="001A5D35" w:rsidP="00AC5B6A">
      <w:pPr>
        <w:keepLines/>
        <w:suppressAutoHyphens/>
        <w:autoSpaceDE w:val="0"/>
        <w:jc w:val="both"/>
        <w:rPr>
          <w:rFonts w:ascii="Arial" w:hAnsi="Arial" w:cs="Arial"/>
          <w:sz w:val="22"/>
          <w:szCs w:val="22"/>
          <w:lang w:eastAsia="ar-SA"/>
        </w:rPr>
      </w:pPr>
    </w:p>
    <w:p w14:paraId="762B865B" w14:textId="6346486F" w:rsidR="00CF2806" w:rsidRPr="00950152" w:rsidRDefault="00AC5B6A" w:rsidP="00950152">
      <w:pPr>
        <w:keepLines/>
        <w:suppressAutoHyphens/>
        <w:autoSpaceDE w:val="0"/>
        <w:jc w:val="both"/>
        <w:rPr>
          <w:rFonts w:ascii="Arial" w:hAnsi="Arial" w:cs="Arial"/>
          <w:sz w:val="22"/>
          <w:szCs w:val="22"/>
          <w:lang w:eastAsia="ar-SA"/>
        </w:rPr>
      </w:pPr>
      <w:r w:rsidRPr="002D0A0A">
        <w:rPr>
          <w:rFonts w:ascii="Arial" w:hAnsi="Arial" w:cs="Arial"/>
          <w:sz w:val="22"/>
          <w:szCs w:val="22"/>
          <w:lang w:eastAsia="ar-SA"/>
        </w:rPr>
        <w:t xml:space="preserve">Les pièces et attestations mentionnées ci-dessus sont déposées par le titulaire sur la plateforme en ligne mise à disposition à l’adresse suivante : </w:t>
      </w:r>
      <w:hyperlink r:id="rId11" w:history="1">
        <w:r w:rsidRPr="002D0A0A">
          <w:rPr>
            <w:rFonts w:ascii="Arial" w:hAnsi="Arial"/>
            <w:color w:val="0000FF"/>
            <w:sz w:val="22"/>
            <w:szCs w:val="22"/>
            <w:u w:val="single"/>
            <w:lang w:eastAsia="ar-SA"/>
          </w:rPr>
          <w:t>http://www.e-attestations.fr</w:t>
        </w:r>
      </w:hyperlink>
    </w:p>
    <w:p w14:paraId="1A511EB1" w14:textId="77777777" w:rsidR="00CF2806" w:rsidRDefault="00CF2806" w:rsidP="00CF2806">
      <w:pPr>
        <w:rPr>
          <w:rFonts w:ascii="Arial" w:hAnsi="Arial" w:cs="Arial"/>
          <w:kern w:val="0"/>
          <w:lang w:eastAsia="ar-SA"/>
        </w:rPr>
      </w:pPr>
    </w:p>
    <w:p w14:paraId="0C9D2F33" w14:textId="14E9FC96" w:rsidR="00CF2806" w:rsidRPr="00CF2806" w:rsidRDefault="00CF2806" w:rsidP="00CF2806">
      <w:pPr>
        <w:pStyle w:val="RedTitre2"/>
        <w:pBdr>
          <w:top w:val="none" w:sz="0" w:space="0" w:color="auto"/>
          <w:left w:val="none" w:sz="0" w:space="0" w:color="auto"/>
          <w:bottom w:val="none" w:sz="0" w:space="0" w:color="auto"/>
          <w:right w:val="none" w:sz="0" w:space="0" w:color="auto"/>
        </w:pBdr>
        <w:shd w:val="clear" w:color="auto" w:fill="F2F2F2"/>
        <w:spacing w:after="120"/>
        <w:jc w:val="both"/>
        <w:outlineLvl w:val="0"/>
      </w:pPr>
      <w:bookmarkStart w:id="88" w:name="_Toc209020561"/>
      <w:r w:rsidRPr="00402739">
        <w:t xml:space="preserve">Article 20 </w:t>
      </w:r>
      <w:r w:rsidR="00BD4BE2">
        <w:t>–</w:t>
      </w:r>
      <w:r w:rsidRPr="00402739">
        <w:t xml:space="preserve"> </w:t>
      </w:r>
      <w:r w:rsidR="00BD4BE2">
        <w:t xml:space="preserve">Exploitation des livrables – </w:t>
      </w:r>
      <w:r w:rsidRPr="00402739">
        <w:t>Cession de droits</w:t>
      </w:r>
      <w:bookmarkEnd w:id="88"/>
    </w:p>
    <w:p w14:paraId="05287EF0" w14:textId="77777777" w:rsidR="00CF2806" w:rsidRPr="00CF2806" w:rsidRDefault="00CF2806" w:rsidP="00CF2806">
      <w:pPr>
        <w:rPr>
          <w:rFonts w:ascii="Arial" w:hAnsi="Arial" w:cs="Arial"/>
          <w:kern w:val="0"/>
          <w:lang w:eastAsia="ar-SA"/>
        </w:rPr>
      </w:pPr>
    </w:p>
    <w:p w14:paraId="2F08DE00" w14:textId="77777777" w:rsidR="00351FBD" w:rsidRPr="00C87CCA" w:rsidRDefault="00351FBD" w:rsidP="00351FBD">
      <w:pPr>
        <w:spacing w:line="276" w:lineRule="auto"/>
        <w:rPr>
          <w:rFonts w:ascii="Arial" w:hAnsi="Arial" w:cs="Arial"/>
          <w:iCs/>
          <w:sz w:val="22"/>
          <w:szCs w:val="22"/>
          <w:lang w:eastAsia="x-none"/>
        </w:rPr>
      </w:pPr>
      <w:r w:rsidRPr="00C87CCA">
        <w:rPr>
          <w:rFonts w:ascii="Arial" w:hAnsi="Arial" w:cs="Arial"/>
          <w:iCs/>
          <w:sz w:val="22"/>
          <w:szCs w:val="22"/>
          <w:lang w:eastAsia="x-none"/>
        </w:rPr>
        <w:t xml:space="preserve">Les dispositions du chapitre 6 du CCAG-PI sont complétées comme suit : </w:t>
      </w:r>
    </w:p>
    <w:p w14:paraId="02396D56" w14:textId="77777777" w:rsidR="00351FBD" w:rsidRPr="00C87CCA" w:rsidRDefault="00351FBD" w:rsidP="00351FBD">
      <w:pPr>
        <w:spacing w:line="276" w:lineRule="auto"/>
        <w:rPr>
          <w:rFonts w:ascii="Arial" w:hAnsi="Arial" w:cs="Arial"/>
          <w:b/>
          <w:bCs/>
          <w:iCs/>
          <w:sz w:val="22"/>
          <w:szCs w:val="22"/>
          <w:u w:val="single"/>
          <w:lang w:eastAsia="x-none"/>
        </w:rPr>
      </w:pPr>
    </w:p>
    <w:p w14:paraId="70242CB8"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iCs/>
          <w:sz w:val="22"/>
          <w:szCs w:val="22"/>
          <w:lang w:eastAsia="x-none"/>
        </w:rPr>
        <w:t xml:space="preserve">Le </w:t>
      </w:r>
      <w:r w:rsidRPr="00C87CCA">
        <w:rPr>
          <w:rFonts w:ascii="Arial" w:hAnsi="Arial" w:cs="Arial"/>
          <w:sz w:val="22"/>
          <w:szCs w:val="22"/>
        </w:rPr>
        <w:t xml:space="preserve">titulaire cède au Centre des monuments nationaux, à titre exclusif, l’intégralité des droits de propriété intellectuelle (droit de représentation, droit de reproduction et droit d’adaptation) afférents aux résultats, conformément aux articles L.122-2 et L.122-3, L.211-1 et suivants et. L613-1 et suivants du code de la propriété intellectuelle. </w:t>
      </w:r>
    </w:p>
    <w:p w14:paraId="36D47CB1" w14:textId="77777777" w:rsidR="00351FBD" w:rsidRPr="00C87CCA" w:rsidRDefault="00351FBD" w:rsidP="00351FBD">
      <w:pPr>
        <w:spacing w:line="276" w:lineRule="auto"/>
        <w:rPr>
          <w:rFonts w:ascii="Arial" w:hAnsi="Arial" w:cs="Arial"/>
          <w:sz w:val="22"/>
          <w:szCs w:val="22"/>
        </w:rPr>
      </w:pPr>
    </w:p>
    <w:p w14:paraId="10C067CC"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droit de représentation s’entend comme le droit de communiquer lesdits résultats et productions au public et à tout tiers par quelque procédé que ce soit, connu ou inconnu à ce jour et notamment par présentation ou projection publique, par tout procédé de télécommunication, et/ou de transmission de données électronique, numérique ou analogique, réseau informatique tel qu'Internet et intranet, réseaux sociaux ou similaire ; web applications ; banque ou base de données ; consultation, location ou prêt quel que soit le support ou le procédé permettant la communication.</w:t>
      </w:r>
    </w:p>
    <w:p w14:paraId="405ABA40" w14:textId="77777777" w:rsidR="00351FBD" w:rsidRPr="00C87CCA" w:rsidRDefault="00351FBD" w:rsidP="00351FBD">
      <w:pPr>
        <w:spacing w:line="276" w:lineRule="auto"/>
        <w:rPr>
          <w:rFonts w:ascii="Arial" w:hAnsi="Arial" w:cs="Arial"/>
          <w:sz w:val="22"/>
          <w:szCs w:val="22"/>
        </w:rPr>
      </w:pPr>
    </w:p>
    <w:p w14:paraId="73A80B7A"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droit de reproduction s’entend comme le droit de fixer ou de faire fixer matériellement les résultats et productions par tous procédés qui permettent de les archiver et/ou de les communiquer au public et à tout tiers, sur tout support actuel ou futur, quelle qu'en soit la nature (papier, plastique, film, vidéos, disque dur, cd, dvd, outils multimédias, outils numériques, etc.), sous forme analogique, électronique, informatique, magnétique.</w:t>
      </w:r>
    </w:p>
    <w:p w14:paraId="10CD4C8C" w14:textId="77777777" w:rsidR="00351FBD" w:rsidRPr="00C87CCA" w:rsidRDefault="00351FBD" w:rsidP="00351FBD">
      <w:pPr>
        <w:spacing w:line="276" w:lineRule="auto"/>
        <w:rPr>
          <w:rFonts w:ascii="Arial" w:hAnsi="Arial" w:cs="Arial"/>
          <w:sz w:val="22"/>
          <w:szCs w:val="22"/>
        </w:rPr>
      </w:pPr>
    </w:p>
    <w:p w14:paraId="2EFE48D7"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droit d’adaptation comprend notamment le droit d’adapter, de modifier les résultats et productions et de les actualiser en fonction des besoins du CMN. Le Centre des monuments nationaux dispose du droit d’enregistrer et de traduire en toutes langues et langages les textes et autres contenus remis par le Titulaire.</w:t>
      </w:r>
    </w:p>
    <w:p w14:paraId="6C3D1980" w14:textId="77777777" w:rsidR="00351FBD" w:rsidRPr="00C87CCA" w:rsidRDefault="00351FBD" w:rsidP="00351FBD">
      <w:pPr>
        <w:spacing w:line="276" w:lineRule="auto"/>
        <w:rPr>
          <w:rFonts w:ascii="Arial" w:hAnsi="Arial" w:cs="Arial"/>
          <w:sz w:val="22"/>
          <w:szCs w:val="22"/>
        </w:rPr>
      </w:pPr>
    </w:p>
    <w:p w14:paraId="7F082295"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droit de fixation et de communication au public des droits voisins s’entend sur tous les supports listés au présent marché.</w:t>
      </w:r>
    </w:p>
    <w:p w14:paraId="76239B4C" w14:textId="77777777" w:rsidR="00351FBD" w:rsidRPr="00C87CCA" w:rsidRDefault="00351FBD" w:rsidP="00351FBD">
      <w:pPr>
        <w:spacing w:line="276" w:lineRule="auto"/>
        <w:rPr>
          <w:rFonts w:ascii="Arial" w:hAnsi="Arial" w:cs="Arial"/>
          <w:sz w:val="22"/>
          <w:szCs w:val="22"/>
        </w:rPr>
      </w:pPr>
    </w:p>
    <w:p w14:paraId="4F09A579"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Centre des monuments nationaux ne peut exercer les droits cédés que dans le respect du droit moral des auteurs des résultats et productions.</w:t>
      </w:r>
    </w:p>
    <w:p w14:paraId="401DFE54" w14:textId="77777777" w:rsidR="00351FBD" w:rsidRPr="00C87CCA" w:rsidRDefault="00351FBD" w:rsidP="00351FBD">
      <w:pPr>
        <w:spacing w:line="276" w:lineRule="auto"/>
        <w:rPr>
          <w:rFonts w:ascii="Arial" w:hAnsi="Arial" w:cs="Arial"/>
          <w:sz w:val="22"/>
          <w:szCs w:val="22"/>
        </w:rPr>
      </w:pPr>
    </w:p>
    <w:p w14:paraId="59B2C185"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 xml:space="preserve">Cette cession est consentie, à compter de la remise par le titulaire de chacun des livrables pour la France et le monde entier, pour toute exploitation commerciale et/ou non commerciale, pour la durée légale de protection des droits d’auteur et des brevets d’invention (dans le cas où les résultats réalisés dans le cadre de la présente commande feraient l’objet d’un dépôt de protection) telle que définie par l’article L.123-1 et L 611-2 du code de la propriété intellectuelle y compris en cas de prolongation de cette durée. </w:t>
      </w:r>
    </w:p>
    <w:p w14:paraId="39B6DF76" w14:textId="77777777" w:rsidR="00351FBD" w:rsidRPr="00C87CCA" w:rsidRDefault="00351FBD" w:rsidP="00351FBD">
      <w:pPr>
        <w:spacing w:line="276" w:lineRule="auto"/>
        <w:rPr>
          <w:rFonts w:ascii="Arial" w:hAnsi="Arial" w:cs="Arial"/>
          <w:sz w:val="22"/>
          <w:szCs w:val="22"/>
        </w:rPr>
      </w:pPr>
    </w:p>
    <w:p w14:paraId="37A78B08"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CMN peut exploiter en tout ou partie les résultats dans le cadre de ses activités et/ou pour l’accomplissement de ses missions statutaires, et/ou à des fins de promotion du CMN et de ses monuments, que cette promotion soit réalisée par le CMN ou ses partenaires, sur tout support connu ou inconnu à ce jour. Le CMN est également autorisé à rétrocéder ces droits à tout tiers.</w:t>
      </w:r>
    </w:p>
    <w:p w14:paraId="318D9197" w14:textId="77777777" w:rsidR="00351FBD" w:rsidRPr="00C87CCA" w:rsidRDefault="00351FBD" w:rsidP="00351FBD">
      <w:pPr>
        <w:spacing w:line="276" w:lineRule="auto"/>
        <w:rPr>
          <w:rFonts w:ascii="Arial" w:hAnsi="Arial" w:cs="Arial"/>
          <w:sz w:val="22"/>
          <w:szCs w:val="22"/>
        </w:rPr>
      </w:pPr>
    </w:p>
    <w:p w14:paraId="1F1725F9"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Centre des monuments nationaux peut, à titre exclusif et gracieux, procéder ou faire procéder aux exploitations commerciales et non-commerciales suivantes des résultats en tout ou partie :</w:t>
      </w:r>
    </w:p>
    <w:p w14:paraId="56188C4F" w14:textId="77777777" w:rsidR="00351FBD" w:rsidRPr="00C87CCA" w:rsidRDefault="00351FBD" w:rsidP="00351FBD">
      <w:pPr>
        <w:spacing w:line="276" w:lineRule="auto"/>
        <w:rPr>
          <w:rFonts w:ascii="Arial" w:hAnsi="Arial" w:cs="Arial"/>
          <w:sz w:val="22"/>
          <w:szCs w:val="22"/>
        </w:rPr>
      </w:pPr>
    </w:p>
    <w:p w14:paraId="06CB9E26" w14:textId="77777777" w:rsidR="00351FBD" w:rsidRPr="00C87CCA" w:rsidRDefault="00351FBD" w:rsidP="00351FBD">
      <w:pPr>
        <w:widowControl/>
        <w:numPr>
          <w:ilvl w:val="0"/>
          <w:numId w:val="16"/>
        </w:numPr>
        <w:overflowPunct/>
        <w:adjustRightInd/>
        <w:spacing w:line="276" w:lineRule="auto"/>
        <w:jc w:val="both"/>
        <w:rPr>
          <w:rFonts w:ascii="Arial" w:hAnsi="Arial" w:cs="Arial"/>
          <w:sz w:val="22"/>
          <w:szCs w:val="22"/>
        </w:rPr>
      </w:pPr>
      <w:r w:rsidRPr="00C87CCA">
        <w:rPr>
          <w:rFonts w:ascii="Arial" w:hAnsi="Arial" w:cs="Arial"/>
          <w:sz w:val="22"/>
          <w:szCs w:val="22"/>
        </w:rPr>
        <w:t>exploitation sur tout support actuel et/ou à venir (papier, électronique, chimique, numérique, magnétique, audiovisuel, multimédia, dématérialisés, notamment film, vidéo, édition-électronique, CD, CD-Rom, CDI, DVD, poste d’ordinateur, appareils de projection, écrans interactifs multimédia, ordinateurs, tablettes numériques, smartphones, applications etc…), au sein d’un monument géré par le CMN, dont l’accès est payant ou par ses partenaires, notamment dans le cadre d’expositions conformément aux exploitations listées dans l’ensemble des pièces du marché ;</w:t>
      </w:r>
    </w:p>
    <w:p w14:paraId="4C7EDD6A" w14:textId="77777777" w:rsidR="00351FBD" w:rsidRPr="00C87CCA" w:rsidRDefault="00351FBD" w:rsidP="00351FBD">
      <w:pPr>
        <w:widowControl/>
        <w:numPr>
          <w:ilvl w:val="0"/>
          <w:numId w:val="16"/>
        </w:numPr>
        <w:overflowPunct/>
        <w:adjustRightInd/>
        <w:spacing w:line="276" w:lineRule="auto"/>
        <w:jc w:val="both"/>
        <w:rPr>
          <w:rFonts w:ascii="Arial" w:hAnsi="Arial" w:cs="Arial"/>
          <w:sz w:val="22"/>
          <w:szCs w:val="22"/>
        </w:rPr>
      </w:pPr>
      <w:r w:rsidRPr="00C87CCA">
        <w:rPr>
          <w:rFonts w:ascii="Arial" w:hAnsi="Arial" w:cs="Arial"/>
          <w:sz w:val="22"/>
          <w:szCs w:val="22"/>
        </w:rPr>
        <w:t>faire l’objet de consultation gratuite sur place par le public, ou encore de consultation à l’extérieur sous forme de prêts gratuits à des fins exclusivement documentaires, scientifiques, pédagogiques, muséologique ou d’usage strictement privé excluant pour l’emprunteur le droit de les reproduire et/ou de les dupliquer ;</w:t>
      </w:r>
    </w:p>
    <w:p w14:paraId="3A00FB88" w14:textId="77777777" w:rsidR="00351FBD" w:rsidRPr="00C87CCA" w:rsidRDefault="00351FBD" w:rsidP="00351FBD">
      <w:pPr>
        <w:widowControl/>
        <w:numPr>
          <w:ilvl w:val="0"/>
          <w:numId w:val="16"/>
        </w:numPr>
        <w:overflowPunct/>
        <w:adjustRightInd/>
        <w:spacing w:line="276" w:lineRule="auto"/>
        <w:jc w:val="both"/>
        <w:rPr>
          <w:rFonts w:ascii="Arial" w:hAnsi="Arial" w:cs="Arial"/>
          <w:sz w:val="22"/>
          <w:szCs w:val="22"/>
        </w:rPr>
      </w:pPr>
      <w:r w:rsidRPr="00C87CCA">
        <w:rPr>
          <w:rFonts w:ascii="Arial" w:hAnsi="Arial" w:cs="Arial"/>
          <w:sz w:val="22"/>
          <w:szCs w:val="22"/>
        </w:rPr>
        <w:t>exploitation sur les supports ci-avant mentionnés, y compris sur le réseau Internet et/ou intranet via les sites du CMN et/ou du ministère de la culture et/ou de partenaires promotionnels du CMN et/ou sur les réseaux sociaux (Facebook, Twitter, Instagram, etc), blogs y compris d’influenceurs choisis par le CMN, etc. et/ou toute chaîne de télévision ou youtube et/ou sur tout type de supports numérique et/ou multimédia destinés à la promotion et/ou à la communication de ses activités, et notamment sur toute application pour tablettes numériques, smartphones, CD, DVD, outils multimédia, outils de réalité augmentée ;</w:t>
      </w:r>
    </w:p>
    <w:p w14:paraId="52BE69F2" w14:textId="77777777" w:rsidR="00351FBD" w:rsidRPr="00C87CCA" w:rsidRDefault="00351FBD" w:rsidP="00351FBD">
      <w:pPr>
        <w:widowControl/>
        <w:numPr>
          <w:ilvl w:val="0"/>
          <w:numId w:val="16"/>
        </w:numPr>
        <w:overflowPunct/>
        <w:adjustRightInd/>
        <w:spacing w:line="276" w:lineRule="auto"/>
        <w:jc w:val="both"/>
        <w:rPr>
          <w:rFonts w:ascii="Arial" w:hAnsi="Arial" w:cs="Arial"/>
          <w:sz w:val="22"/>
          <w:szCs w:val="22"/>
        </w:rPr>
      </w:pPr>
      <w:r w:rsidRPr="00C87CCA">
        <w:rPr>
          <w:rFonts w:ascii="Arial" w:hAnsi="Arial" w:cs="Arial"/>
          <w:sz w:val="22"/>
          <w:szCs w:val="22"/>
        </w:rPr>
        <w:t>dossiers de presse, reportage d’information pour les médias, articles de presse…etc., que cette promotion soit réalisée par le Centre des monuments nationaux ou ses partenaires, et notamment à l’occasion de soirées de restitution, salons, foires, etc. ;</w:t>
      </w:r>
    </w:p>
    <w:p w14:paraId="6DF34513" w14:textId="77777777" w:rsidR="00351FBD" w:rsidRPr="00C87CCA" w:rsidRDefault="00351FBD" w:rsidP="00351FBD">
      <w:pPr>
        <w:widowControl/>
        <w:numPr>
          <w:ilvl w:val="0"/>
          <w:numId w:val="16"/>
        </w:numPr>
        <w:overflowPunct/>
        <w:adjustRightInd/>
        <w:spacing w:line="276" w:lineRule="auto"/>
        <w:jc w:val="both"/>
        <w:rPr>
          <w:rFonts w:ascii="Arial" w:hAnsi="Arial" w:cs="Arial"/>
          <w:sz w:val="22"/>
          <w:szCs w:val="22"/>
        </w:rPr>
      </w:pPr>
      <w:r w:rsidRPr="00C87CCA">
        <w:rPr>
          <w:rFonts w:ascii="Arial" w:hAnsi="Arial" w:cs="Arial"/>
          <w:sz w:val="22"/>
          <w:szCs w:val="22"/>
        </w:rPr>
        <w:t>utilisation en tout ou en partie, pour la réalisation, l’édition et la diffusion de documents et/ou d’outils d’aide à la visite (plaquettes, dépliants, CD, DVD ou tous autres outils multimédias et/ou de réalité augmentée, documents promotionnels du monument et/ou de l’établissement) ;</w:t>
      </w:r>
    </w:p>
    <w:p w14:paraId="28ADD3C7" w14:textId="77777777" w:rsidR="00351FBD" w:rsidRPr="00C87CCA" w:rsidRDefault="00351FBD" w:rsidP="00351FBD">
      <w:pPr>
        <w:widowControl/>
        <w:numPr>
          <w:ilvl w:val="0"/>
          <w:numId w:val="16"/>
        </w:numPr>
        <w:overflowPunct/>
        <w:adjustRightInd/>
        <w:spacing w:line="276" w:lineRule="auto"/>
        <w:jc w:val="both"/>
        <w:rPr>
          <w:rFonts w:ascii="Arial" w:hAnsi="Arial" w:cs="Arial"/>
          <w:sz w:val="22"/>
          <w:szCs w:val="22"/>
        </w:rPr>
      </w:pPr>
      <w:r w:rsidRPr="00C87CCA">
        <w:rPr>
          <w:rFonts w:ascii="Arial" w:hAnsi="Arial" w:cs="Arial"/>
          <w:sz w:val="22"/>
          <w:szCs w:val="22"/>
        </w:rPr>
        <w:t>édition dans le rapport d’activité du Centre des monuments nationaux et/ou de ses tutelles et/ou de ses partenaires, ou dans toute revue scientifique ou culturelle à laquelle le Centre des monuments nationaux ou l’un de ses partenaires s'associeraient ;</w:t>
      </w:r>
    </w:p>
    <w:p w14:paraId="2FA24619" w14:textId="77777777" w:rsidR="00351FBD" w:rsidRPr="00C87CCA" w:rsidRDefault="00351FBD" w:rsidP="00351FBD">
      <w:pPr>
        <w:widowControl/>
        <w:numPr>
          <w:ilvl w:val="0"/>
          <w:numId w:val="16"/>
        </w:numPr>
        <w:overflowPunct/>
        <w:adjustRightInd/>
        <w:spacing w:line="276" w:lineRule="auto"/>
        <w:jc w:val="both"/>
        <w:rPr>
          <w:rFonts w:ascii="Arial" w:hAnsi="Arial" w:cs="Arial"/>
          <w:sz w:val="22"/>
          <w:szCs w:val="22"/>
        </w:rPr>
      </w:pPr>
      <w:r w:rsidRPr="00C87CCA">
        <w:rPr>
          <w:rFonts w:ascii="Arial" w:hAnsi="Arial" w:cs="Arial"/>
          <w:sz w:val="22"/>
          <w:szCs w:val="22"/>
        </w:rPr>
        <w:t>dans le cadre des archives du Centre des monuments nationaux ;</w:t>
      </w:r>
    </w:p>
    <w:p w14:paraId="7F67E786" w14:textId="77777777" w:rsidR="00351FBD" w:rsidRPr="00C87CCA" w:rsidRDefault="00351FBD" w:rsidP="00351FBD">
      <w:pPr>
        <w:widowControl/>
        <w:numPr>
          <w:ilvl w:val="0"/>
          <w:numId w:val="16"/>
        </w:numPr>
        <w:overflowPunct/>
        <w:adjustRightInd/>
        <w:spacing w:line="276" w:lineRule="auto"/>
        <w:jc w:val="both"/>
        <w:rPr>
          <w:rFonts w:ascii="Arial" w:hAnsi="Arial" w:cs="Arial"/>
          <w:sz w:val="22"/>
          <w:szCs w:val="22"/>
        </w:rPr>
      </w:pPr>
      <w:r w:rsidRPr="00C87CCA">
        <w:rPr>
          <w:rFonts w:ascii="Arial" w:hAnsi="Arial" w:cs="Arial"/>
          <w:sz w:val="22"/>
          <w:szCs w:val="22"/>
        </w:rPr>
        <w:t xml:space="preserve">exploitation dans le cadre de produits dérivés (payants ou non) pour la réalisation de cartes postales, marques-pages, magnet, outils multimédia, photographies, œuvres audiovisuelles, multimédia, jeux, jeux vidéo, sur support numérique, smartphone, tablette, DVD, CD-Rom, CD et CDI ou tout autre support existant ou à venir ; </w:t>
      </w:r>
    </w:p>
    <w:p w14:paraId="5029F398" w14:textId="77777777" w:rsidR="00351FBD" w:rsidRPr="00C87CCA" w:rsidRDefault="00351FBD" w:rsidP="00351FBD">
      <w:pPr>
        <w:widowControl/>
        <w:numPr>
          <w:ilvl w:val="0"/>
          <w:numId w:val="16"/>
        </w:numPr>
        <w:overflowPunct/>
        <w:adjustRightInd/>
        <w:spacing w:line="276" w:lineRule="auto"/>
        <w:jc w:val="both"/>
        <w:rPr>
          <w:rFonts w:ascii="Arial" w:hAnsi="Arial" w:cs="Arial"/>
          <w:sz w:val="22"/>
          <w:szCs w:val="22"/>
        </w:rPr>
      </w:pPr>
      <w:r w:rsidRPr="00C87CCA">
        <w:rPr>
          <w:rFonts w:ascii="Arial" w:hAnsi="Arial" w:cs="Arial"/>
          <w:sz w:val="22"/>
          <w:szCs w:val="22"/>
        </w:rPr>
        <w:t>intégration dans le cadre d’œuvres audiovisuelles court et/ou long format, notamment documentaires, destinés à une diffusion télévisuelle ou numérique et/ou destinées ou non à la vente, qu’elles soient produites par le CMN ou par tout tiers autorisé par lui.</w:t>
      </w:r>
    </w:p>
    <w:p w14:paraId="7472E80E" w14:textId="77777777" w:rsidR="00351FBD" w:rsidRPr="00C87CCA" w:rsidRDefault="00351FBD" w:rsidP="00351FBD">
      <w:pPr>
        <w:spacing w:line="276" w:lineRule="auto"/>
        <w:rPr>
          <w:rFonts w:ascii="Arial" w:hAnsi="Arial" w:cs="Arial"/>
          <w:sz w:val="22"/>
          <w:szCs w:val="22"/>
        </w:rPr>
      </w:pPr>
    </w:p>
    <w:p w14:paraId="773D591E"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 xml:space="preserve">Le CMN pourra notamment procéder à la réutilisation, à l’adaptation et/ou à la traduction des résultats sur tous les supports ci-dessus, y compris sous la forme d’œuvres composites, collectives et/ou de collaboration. </w:t>
      </w:r>
    </w:p>
    <w:p w14:paraId="0790D3CE" w14:textId="77777777" w:rsidR="00351FBD" w:rsidRPr="00C87CCA" w:rsidRDefault="00351FBD" w:rsidP="00351FBD">
      <w:pPr>
        <w:spacing w:line="276" w:lineRule="auto"/>
        <w:rPr>
          <w:rFonts w:ascii="Arial" w:hAnsi="Arial" w:cs="Arial"/>
          <w:sz w:val="22"/>
          <w:szCs w:val="22"/>
        </w:rPr>
      </w:pPr>
    </w:p>
    <w:p w14:paraId="5A1A3BB5"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CMN peut exercer personnellement ou par l'intermédiaire d'un tiers les droits patrimoniaux qui lui sont cédés par le titulaire. Le CMN est donc autorisé à rétrocéder l’ensemble des droits ci-avant mentionnés.</w:t>
      </w:r>
    </w:p>
    <w:p w14:paraId="3B717F99" w14:textId="77777777" w:rsidR="00351FBD" w:rsidRPr="00C87CCA" w:rsidRDefault="00351FBD" w:rsidP="00351FBD">
      <w:pPr>
        <w:spacing w:line="276" w:lineRule="auto"/>
        <w:rPr>
          <w:rFonts w:ascii="Arial" w:hAnsi="Arial" w:cs="Arial"/>
          <w:sz w:val="22"/>
          <w:szCs w:val="22"/>
        </w:rPr>
      </w:pPr>
    </w:p>
    <w:p w14:paraId="0C38D931"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 xml:space="preserve">Il est entendu que l’ensemble des droits sont cédés par le titulaire au CMN à titre entièrement gracieux, y compris pour les exploitations commerciales indiquées ci-dessus. Le titulaire ne percevra aucune rémunération proportionnelle pour toutes les exploitations prévues par le présent marché, notamment dans le cadre de l’exploitation des différents outils de médiation du monument. </w:t>
      </w:r>
    </w:p>
    <w:p w14:paraId="5AE22126" w14:textId="77777777" w:rsidR="00351FBD" w:rsidRPr="00C87CCA" w:rsidRDefault="00351FBD" w:rsidP="00351FBD">
      <w:pPr>
        <w:spacing w:line="276" w:lineRule="auto"/>
        <w:rPr>
          <w:rFonts w:ascii="Arial" w:hAnsi="Arial" w:cs="Arial"/>
          <w:sz w:val="22"/>
          <w:szCs w:val="22"/>
        </w:rPr>
      </w:pPr>
    </w:p>
    <w:p w14:paraId="301E85DF" w14:textId="77777777" w:rsidR="00351FBD" w:rsidRPr="00C87CCA" w:rsidRDefault="00351FBD" w:rsidP="00351FBD">
      <w:pPr>
        <w:spacing w:line="276" w:lineRule="auto"/>
        <w:rPr>
          <w:rFonts w:ascii="Arial" w:hAnsi="Arial" w:cs="Arial"/>
          <w:sz w:val="22"/>
          <w:szCs w:val="22"/>
        </w:rPr>
      </w:pPr>
      <w:r w:rsidRPr="00C87CCA">
        <w:rPr>
          <w:rFonts w:ascii="Arial" w:hAnsi="Arial" w:cs="Arial"/>
          <w:sz w:val="22"/>
          <w:szCs w:val="22"/>
        </w:rPr>
        <w:t>Il est entendu que l’ensemble de la cession vaut tant pour les droits d’auteurs, que les droits voisins et le droit à l’image.</w:t>
      </w:r>
    </w:p>
    <w:p w14:paraId="1E029867" w14:textId="77777777" w:rsidR="00351FBD" w:rsidRPr="00C87CCA" w:rsidRDefault="00351FBD" w:rsidP="00351FBD">
      <w:pPr>
        <w:spacing w:line="276" w:lineRule="auto"/>
        <w:rPr>
          <w:rFonts w:ascii="Arial" w:hAnsi="Arial" w:cs="Arial"/>
          <w:sz w:val="22"/>
          <w:szCs w:val="22"/>
        </w:rPr>
      </w:pPr>
    </w:p>
    <w:p w14:paraId="649D5978"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 xml:space="preserve">Le Centre des monuments nationaux peut rétrocéder et/ou concéder à titre non exclusif certains droits d’exploitation au bénéfice du titulaire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s’interdit toute exploitation des Résultats et productions et notamment des films, productions multimédias et fichiers sources afférents que ce soit à titre non commercial ou commercial. </w:t>
      </w:r>
    </w:p>
    <w:p w14:paraId="037E3753" w14:textId="77777777" w:rsidR="00351FBD" w:rsidRPr="00C87CCA" w:rsidRDefault="00351FBD" w:rsidP="00351FBD">
      <w:pPr>
        <w:spacing w:line="276" w:lineRule="auto"/>
        <w:rPr>
          <w:rFonts w:ascii="Arial" w:hAnsi="Arial" w:cs="Arial"/>
          <w:sz w:val="22"/>
          <w:szCs w:val="22"/>
        </w:rPr>
      </w:pPr>
    </w:p>
    <w:p w14:paraId="1C1D1FC1"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Toutes les exploitations des Résultats et productions par le Centre des monuments nationaux doivent, dans la mesure du possible, faire apparaitre la mention suivante : « © Nom du Titulaire - Centre des monuments nationaux » ou tout autre crédit dès lors qu’il aura été communiqué au CMN en même temps de la remise des livrables.</w:t>
      </w:r>
    </w:p>
    <w:p w14:paraId="2457F639" w14:textId="77777777" w:rsidR="00351FBD" w:rsidRPr="00C87CCA" w:rsidRDefault="00351FBD" w:rsidP="00351FBD">
      <w:pPr>
        <w:spacing w:line="276" w:lineRule="auto"/>
        <w:rPr>
          <w:rFonts w:ascii="Arial" w:hAnsi="Arial" w:cs="Arial"/>
          <w:sz w:val="22"/>
          <w:szCs w:val="22"/>
        </w:rPr>
      </w:pPr>
    </w:p>
    <w:p w14:paraId="5D8DAAA4"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titulaire s’engage à fournir au CMN la totalité des mentions de propriété intellectuelle à faire figurer lors de toute exploitation des films, productions multimédias et fichiers sources afférents.</w:t>
      </w:r>
    </w:p>
    <w:p w14:paraId="1ED84FCA" w14:textId="77777777" w:rsidR="00351FBD" w:rsidRPr="00C87CCA" w:rsidRDefault="00351FBD" w:rsidP="00351FBD">
      <w:pPr>
        <w:spacing w:line="276" w:lineRule="auto"/>
        <w:rPr>
          <w:rFonts w:ascii="Arial" w:hAnsi="Arial" w:cs="Arial"/>
          <w:sz w:val="22"/>
          <w:szCs w:val="22"/>
        </w:rPr>
      </w:pPr>
    </w:p>
    <w:p w14:paraId="6B79B5AC"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titulaire certifie être l’auteur des résultats et productions et garantit le Centre des monuments nationaux contre tous recours ou actions de tiers, à l’exception des droits sur les Contenus qui sont détenus par le CMN.</w:t>
      </w:r>
    </w:p>
    <w:p w14:paraId="373B77A7" w14:textId="77777777" w:rsidR="00351FBD" w:rsidRPr="00C87CCA" w:rsidRDefault="00351FBD" w:rsidP="00351FBD">
      <w:pPr>
        <w:spacing w:line="276" w:lineRule="auto"/>
        <w:rPr>
          <w:rFonts w:ascii="Arial" w:hAnsi="Arial" w:cs="Arial"/>
          <w:sz w:val="22"/>
          <w:szCs w:val="22"/>
        </w:rPr>
      </w:pPr>
    </w:p>
    <w:p w14:paraId="7F6A185B" w14:textId="77777777" w:rsidR="00351FBD" w:rsidRPr="00C87CCA" w:rsidRDefault="00351FBD" w:rsidP="0020331B">
      <w:pPr>
        <w:spacing w:line="276" w:lineRule="auto"/>
        <w:jc w:val="both"/>
        <w:rPr>
          <w:rFonts w:ascii="Arial" w:hAnsi="Arial" w:cs="Arial"/>
          <w:sz w:val="22"/>
          <w:szCs w:val="22"/>
        </w:rPr>
      </w:pPr>
      <w:r w:rsidRPr="00C87CCA">
        <w:rPr>
          <w:rFonts w:ascii="Arial" w:hAnsi="Arial" w:cs="Arial"/>
          <w:sz w:val="22"/>
          <w:szCs w:val="22"/>
        </w:rPr>
        <w:t>Le titulaire garantit le Centre des monuments nationaux contre tous troubles, revendications, recours, action ou éviction quelconque émanant d’un tiers, relatifs au droit du travail, au droit à l’image et à la propriété intellectuelle ou industrielle des résultats et productions, y compris sur les paiements des droits.</w:t>
      </w:r>
    </w:p>
    <w:p w14:paraId="0348DD51" w14:textId="50F08FC3" w:rsidR="00351FBD" w:rsidRPr="00CF2806" w:rsidRDefault="00351FBD" w:rsidP="00351FBD">
      <w:pPr>
        <w:pStyle w:val="RedTitre2"/>
        <w:pBdr>
          <w:top w:val="none" w:sz="0" w:space="0" w:color="auto"/>
          <w:left w:val="none" w:sz="0" w:space="0" w:color="auto"/>
          <w:bottom w:val="none" w:sz="0" w:space="0" w:color="auto"/>
          <w:right w:val="none" w:sz="0" w:space="0" w:color="auto"/>
        </w:pBdr>
        <w:shd w:val="clear" w:color="auto" w:fill="F2F2F2"/>
        <w:spacing w:after="120"/>
        <w:jc w:val="both"/>
        <w:outlineLvl w:val="0"/>
      </w:pPr>
      <w:bookmarkStart w:id="89" w:name="_Toc209020562"/>
      <w:r w:rsidRPr="00402739">
        <w:t>Article 2</w:t>
      </w:r>
      <w:r>
        <w:t>1</w:t>
      </w:r>
      <w:r w:rsidRPr="00402739">
        <w:t xml:space="preserve"> </w:t>
      </w:r>
      <w:r>
        <w:t>–</w:t>
      </w:r>
      <w:r w:rsidRPr="00402739">
        <w:t xml:space="preserve"> </w:t>
      </w:r>
      <w:r>
        <w:t>Clause Diversité et Egalité et lutte contre les discriminations</w:t>
      </w:r>
      <w:bookmarkEnd w:id="89"/>
    </w:p>
    <w:p w14:paraId="71546595" w14:textId="77777777" w:rsidR="00351FBD" w:rsidRDefault="00351FBD" w:rsidP="00351FBD">
      <w:pPr>
        <w:spacing w:line="276" w:lineRule="auto"/>
        <w:jc w:val="both"/>
        <w:rPr>
          <w:rFonts w:ascii="Arial" w:hAnsi="Arial" w:cs="Arial"/>
          <w:sz w:val="22"/>
          <w:szCs w:val="22"/>
        </w:rPr>
      </w:pPr>
    </w:p>
    <w:p w14:paraId="707D4C39" w14:textId="2E1EDEC1" w:rsidR="00351FBD" w:rsidRPr="00351FBD" w:rsidRDefault="00351FBD" w:rsidP="00351FBD">
      <w:pPr>
        <w:spacing w:line="276" w:lineRule="auto"/>
        <w:jc w:val="both"/>
        <w:rPr>
          <w:rFonts w:ascii="Arial" w:hAnsi="Arial" w:cs="Arial"/>
          <w:sz w:val="22"/>
          <w:szCs w:val="22"/>
        </w:rPr>
      </w:pPr>
      <w:r w:rsidRPr="00351FBD">
        <w:rPr>
          <w:rFonts w:ascii="Arial" w:hAnsi="Arial" w:cs="Arial"/>
          <w:sz w:val="22"/>
          <w:szCs w:val="22"/>
        </w:rPr>
        <w:t xml:space="preserve">Le Centre des Monuments Nationaux, est détenteur depuis 2022 des labels « Egalité professionnelle » et « Diversité » délivrés par l'AFNOR. </w:t>
      </w:r>
    </w:p>
    <w:p w14:paraId="11E20891" w14:textId="77777777" w:rsidR="00351FBD" w:rsidRPr="00351FBD" w:rsidRDefault="00351FBD" w:rsidP="00351FBD">
      <w:pPr>
        <w:spacing w:line="276" w:lineRule="auto"/>
        <w:jc w:val="both"/>
        <w:rPr>
          <w:rFonts w:ascii="Arial" w:hAnsi="Arial" w:cs="Arial"/>
          <w:sz w:val="22"/>
          <w:szCs w:val="22"/>
        </w:rPr>
      </w:pPr>
    </w:p>
    <w:p w14:paraId="276F5ED8" w14:textId="77777777" w:rsidR="00351FBD" w:rsidRPr="00351FBD" w:rsidRDefault="00351FBD" w:rsidP="00351FBD">
      <w:pPr>
        <w:spacing w:line="276" w:lineRule="auto"/>
        <w:jc w:val="both"/>
        <w:rPr>
          <w:rFonts w:ascii="Arial" w:hAnsi="Arial" w:cs="Arial"/>
          <w:sz w:val="22"/>
          <w:szCs w:val="22"/>
        </w:rPr>
      </w:pPr>
      <w:r w:rsidRPr="00351FBD">
        <w:rPr>
          <w:rFonts w:ascii="Arial" w:hAnsi="Arial" w:cs="Arial"/>
          <w:sz w:val="22"/>
          <w:szCs w:val="22"/>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769658D6" w14:textId="77777777" w:rsidR="00351FBD" w:rsidRPr="00351FBD" w:rsidRDefault="00351FBD" w:rsidP="00351FBD">
      <w:pPr>
        <w:widowControl/>
        <w:numPr>
          <w:ilvl w:val="0"/>
          <w:numId w:val="15"/>
        </w:numPr>
        <w:overflowPunct/>
        <w:adjustRightInd/>
        <w:spacing w:line="276" w:lineRule="auto"/>
        <w:jc w:val="both"/>
        <w:rPr>
          <w:rFonts w:ascii="Arial" w:hAnsi="Arial" w:cs="Arial"/>
          <w:sz w:val="22"/>
          <w:szCs w:val="22"/>
        </w:rPr>
      </w:pPr>
      <w:r w:rsidRPr="00351FBD">
        <w:rPr>
          <w:rFonts w:ascii="Arial" w:hAnsi="Arial" w:cs="Arial"/>
          <w:sz w:val="22"/>
          <w:szCs w:val="22"/>
        </w:rPr>
        <w:t>Des actions de sensibilisation et de formation à la prévention des discriminations sont engagées à l'attention de tous les personnels, en ciblant plus particulièrement l'encadrement et les équipes de gestion RH ;</w:t>
      </w:r>
    </w:p>
    <w:p w14:paraId="00DAF7D1" w14:textId="77777777" w:rsidR="00351FBD" w:rsidRPr="00351FBD" w:rsidRDefault="00351FBD" w:rsidP="00351FBD">
      <w:pPr>
        <w:widowControl/>
        <w:numPr>
          <w:ilvl w:val="0"/>
          <w:numId w:val="15"/>
        </w:numPr>
        <w:overflowPunct/>
        <w:adjustRightInd/>
        <w:spacing w:line="276" w:lineRule="auto"/>
        <w:jc w:val="both"/>
        <w:rPr>
          <w:rFonts w:ascii="Arial" w:hAnsi="Arial" w:cs="Arial"/>
          <w:sz w:val="22"/>
          <w:szCs w:val="22"/>
        </w:rPr>
      </w:pPr>
      <w:r w:rsidRPr="00351FBD">
        <w:rPr>
          <w:rFonts w:ascii="Arial" w:hAnsi="Arial" w:cs="Arial"/>
          <w:sz w:val="22"/>
          <w:szCs w:val="22"/>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B61B9F5" w14:textId="77777777" w:rsidR="00351FBD" w:rsidRPr="00351FBD" w:rsidRDefault="00351FBD" w:rsidP="00351FBD">
      <w:pPr>
        <w:spacing w:line="276" w:lineRule="auto"/>
        <w:jc w:val="both"/>
        <w:rPr>
          <w:rFonts w:ascii="Arial" w:hAnsi="Arial" w:cs="Arial"/>
          <w:sz w:val="22"/>
          <w:szCs w:val="22"/>
        </w:rPr>
      </w:pPr>
    </w:p>
    <w:p w14:paraId="1F27CC37" w14:textId="77777777" w:rsidR="00351FBD" w:rsidRPr="00351FBD" w:rsidRDefault="00351FBD" w:rsidP="00351FBD">
      <w:pPr>
        <w:spacing w:line="276" w:lineRule="auto"/>
        <w:jc w:val="both"/>
        <w:rPr>
          <w:rFonts w:ascii="Arial" w:hAnsi="Arial" w:cs="Arial"/>
          <w:sz w:val="22"/>
          <w:szCs w:val="22"/>
        </w:rPr>
      </w:pPr>
      <w:r w:rsidRPr="00351FBD">
        <w:rPr>
          <w:rFonts w:ascii="Arial" w:hAnsi="Arial" w:cs="Arial"/>
          <w:sz w:val="22"/>
          <w:szCs w:val="22"/>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36DE5ED2" w14:textId="77777777" w:rsidR="0020331B" w:rsidRDefault="0020331B" w:rsidP="00351FBD">
      <w:pPr>
        <w:spacing w:line="276" w:lineRule="auto"/>
        <w:jc w:val="both"/>
        <w:rPr>
          <w:rFonts w:ascii="Arial" w:hAnsi="Arial" w:cs="Arial"/>
          <w:b/>
          <w:bCs/>
          <w:sz w:val="22"/>
          <w:szCs w:val="22"/>
        </w:rPr>
      </w:pPr>
    </w:p>
    <w:p w14:paraId="1C633043" w14:textId="2C0AD6C7" w:rsidR="00351FBD" w:rsidRPr="00351FBD" w:rsidRDefault="00351FBD" w:rsidP="00351FBD">
      <w:pPr>
        <w:spacing w:line="276" w:lineRule="auto"/>
        <w:jc w:val="both"/>
        <w:rPr>
          <w:rFonts w:ascii="Arial" w:hAnsi="Arial" w:cs="Arial"/>
          <w:b/>
          <w:bCs/>
          <w:sz w:val="22"/>
          <w:szCs w:val="22"/>
        </w:rPr>
      </w:pPr>
      <w:r w:rsidRPr="00351FBD">
        <w:rPr>
          <w:rFonts w:ascii="Arial" w:hAnsi="Arial" w:cs="Arial"/>
          <w:b/>
          <w:bCs/>
          <w:sz w:val="22"/>
          <w:szCs w:val="22"/>
        </w:rPr>
        <w:t>Questionnaire « Egalité professionnelle et diversité professionnelle »</w:t>
      </w:r>
    </w:p>
    <w:p w14:paraId="243F2D38" w14:textId="77777777" w:rsidR="00351FBD" w:rsidRPr="00351FBD" w:rsidRDefault="00351FBD" w:rsidP="00351FBD">
      <w:pPr>
        <w:spacing w:line="276" w:lineRule="auto"/>
        <w:jc w:val="both"/>
        <w:rPr>
          <w:rFonts w:ascii="Arial" w:hAnsi="Arial" w:cs="Arial"/>
          <w:sz w:val="22"/>
          <w:szCs w:val="22"/>
        </w:rPr>
      </w:pPr>
    </w:p>
    <w:p w14:paraId="26B67DA2" w14:textId="77777777" w:rsidR="00351FBD" w:rsidRPr="00351FBD" w:rsidRDefault="00351FBD" w:rsidP="00351FBD">
      <w:pPr>
        <w:spacing w:line="276" w:lineRule="auto"/>
        <w:jc w:val="both"/>
        <w:rPr>
          <w:rFonts w:ascii="Arial" w:hAnsi="Arial" w:cs="Arial"/>
          <w:sz w:val="22"/>
          <w:szCs w:val="22"/>
        </w:rPr>
      </w:pPr>
      <w:r w:rsidRPr="00351FBD">
        <w:rPr>
          <w:rFonts w:ascii="Arial" w:hAnsi="Arial" w:cs="Arial"/>
          <w:sz w:val="22"/>
          <w:szCs w:val="22"/>
        </w:rPr>
        <w:t>Compte tenu de ces orientations, il est demandé au titulaire de remplir au moment de la signature du marché le questionnaire « Egalité professionnelle et diversité professionnelle » proposé par</w:t>
      </w:r>
      <w:r w:rsidRPr="00351FBD" w:rsidDel="008476EC">
        <w:rPr>
          <w:rFonts w:ascii="Arial" w:hAnsi="Arial" w:cs="Arial"/>
          <w:sz w:val="22"/>
          <w:szCs w:val="22"/>
        </w:rPr>
        <w:t xml:space="preserve"> </w:t>
      </w:r>
      <w:r w:rsidRPr="00351FBD">
        <w:rPr>
          <w:rFonts w:ascii="Arial" w:hAnsi="Arial" w:cs="Arial"/>
          <w:sz w:val="22"/>
          <w:szCs w:val="22"/>
        </w:rPr>
        <w:t xml:space="preserve">le CMN. </w:t>
      </w:r>
    </w:p>
    <w:p w14:paraId="41FE83D9" w14:textId="77777777" w:rsidR="00351FBD" w:rsidRPr="00351FBD" w:rsidRDefault="00351FBD" w:rsidP="00351FBD">
      <w:pPr>
        <w:spacing w:line="276" w:lineRule="auto"/>
        <w:jc w:val="both"/>
        <w:rPr>
          <w:rFonts w:ascii="Arial" w:hAnsi="Arial" w:cs="Arial"/>
          <w:sz w:val="22"/>
          <w:szCs w:val="22"/>
        </w:rPr>
      </w:pPr>
      <w:r w:rsidRPr="00351FBD">
        <w:rPr>
          <w:rFonts w:ascii="Arial" w:hAnsi="Arial" w:cs="Arial"/>
          <w:sz w:val="22"/>
          <w:szCs w:val="22"/>
        </w:rPr>
        <w:t xml:space="preserve">Ce questionnaire n’est exigé que du seul attributaire. Il prend la forme d’un formulaire informatique dont l’adresse lui sera communiquée au moment de l’attribution du marché. </w:t>
      </w:r>
    </w:p>
    <w:p w14:paraId="5C14E70F" w14:textId="77777777" w:rsidR="00351FBD" w:rsidRPr="00351FBD" w:rsidRDefault="00351FBD" w:rsidP="00351FBD">
      <w:pPr>
        <w:spacing w:line="276" w:lineRule="auto"/>
        <w:jc w:val="both"/>
        <w:rPr>
          <w:rFonts w:ascii="Arial" w:hAnsi="Arial" w:cs="Arial"/>
          <w:sz w:val="22"/>
          <w:szCs w:val="22"/>
        </w:rPr>
      </w:pPr>
    </w:p>
    <w:p w14:paraId="28F11260" w14:textId="77777777" w:rsidR="00351FBD" w:rsidRPr="00351FBD" w:rsidRDefault="00351FBD" w:rsidP="00351FBD">
      <w:pPr>
        <w:spacing w:line="276" w:lineRule="auto"/>
        <w:jc w:val="both"/>
        <w:rPr>
          <w:rFonts w:ascii="Arial" w:hAnsi="Arial" w:cs="Arial"/>
          <w:bCs/>
          <w:sz w:val="22"/>
          <w:szCs w:val="22"/>
        </w:rPr>
      </w:pPr>
      <w:r w:rsidRPr="00351FBD">
        <w:rPr>
          <w:rFonts w:ascii="Arial" w:hAnsi="Arial" w:cs="Arial"/>
          <w:bCs/>
          <w:sz w:val="22"/>
          <w:szCs w:val="22"/>
        </w:rPr>
        <w:t>Dans une démarche d'amélioration et de progrès, le titulaire s'engage à renseigner à nouveau le questionnaire</w:t>
      </w:r>
      <w:r w:rsidRPr="00351FBD">
        <w:rPr>
          <w:rFonts w:ascii="Arial" w:hAnsi="Arial" w:cs="Arial"/>
          <w:sz w:val="22"/>
          <w:szCs w:val="22"/>
        </w:rPr>
        <w:t xml:space="preserve"> </w:t>
      </w:r>
      <w:r w:rsidRPr="00351FBD">
        <w:rPr>
          <w:rFonts w:ascii="Arial" w:hAnsi="Arial" w:cs="Arial"/>
          <w:bCs/>
          <w:sz w:val="22"/>
          <w:szCs w:val="22"/>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435AC43E" w14:textId="77777777" w:rsidR="00351FBD" w:rsidRPr="00351FBD" w:rsidRDefault="00351FBD" w:rsidP="00351FBD">
      <w:pPr>
        <w:spacing w:line="276" w:lineRule="auto"/>
        <w:jc w:val="both"/>
        <w:rPr>
          <w:rFonts w:ascii="Arial" w:hAnsi="Arial" w:cs="Arial"/>
          <w:bCs/>
          <w:sz w:val="22"/>
          <w:szCs w:val="22"/>
        </w:rPr>
      </w:pPr>
    </w:p>
    <w:p w14:paraId="0230BE7D" w14:textId="77777777" w:rsidR="00351FBD" w:rsidRPr="00351FBD" w:rsidRDefault="00351FBD" w:rsidP="00351FBD">
      <w:pPr>
        <w:spacing w:line="276" w:lineRule="auto"/>
        <w:jc w:val="both"/>
        <w:rPr>
          <w:rFonts w:ascii="Arial" w:hAnsi="Arial" w:cs="Arial"/>
          <w:b/>
          <w:bCs/>
          <w:sz w:val="22"/>
          <w:szCs w:val="22"/>
        </w:rPr>
      </w:pPr>
      <w:r w:rsidRPr="00351FBD">
        <w:rPr>
          <w:rFonts w:ascii="Arial" w:hAnsi="Arial" w:cs="Arial"/>
          <w:b/>
          <w:bCs/>
          <w:sz w:val="22"/>
          <w:szCs w:val="22"/>
        </w:rPr>
        <w:t>Dispositif de signalement et d’écoute mis en place par le CMN</w:t>
      </w:r>
    </w:p>
    <w:p w14:paraId="230867ED" w14:textId="77777777" w:rsidR="00351FBD" w:rsidRPr="00351FBD" w:rsidRDefault="00351FBD" w:rsidP="00351FBD">
      <w:pPr>
        <w:spacing w:line="276" w:lineRule="auto"/>
        <w:jc w:val="both"/>
        <w:rPr>
          <w:rFonts w:ascii="Arial" w:hAnsi="Arial" w:cs="Arial"/>
          <w:b/>
          <w:bCs/>
          <w:sz w:val="22"/>
          <w:szCs w:val="22"/>
        </w:rPr>
      </w:pPr>
    </w:p>
    <w:p w14:paraId="1487B084" w14:textId="77777777" w:rsidR="00351FBD" w:rsidRPr="00351FBD" w:rsidRDefault="00351FBD" w:rsidP="00351FBD">
      <w:pPr>
        <w:spacing w:line="276" w:lineRule="auto"/>
        <w:jc w:val="both"/>
        <w:rPr>
          <w:rFonts w:ascii="Arial" w:hAnsi="Arial" w:cs="Arial"/>
          <w:sz w:val="22"/>
          <w:szCs w:val="22"/>
        </w:rPr>
      </w:pPr>
      <w:r w:rsidRPr="00351FBD">
        <w:rPr>
          <w:rFonts w:ascii="Arial" w:hAnsi="Arial" w:cs="Arial"/>
          <w:sz w:val="22"/>
          <w:szCs w:val="22"/>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348B7206" w14:textId="77777777" w:rsidR="00351FBD" w:rsidRPr="00351FBD" w:rsidRDefault="00351FBD" w:rsidP="00351FBD">
      <w:pPr>
        <w:spacing w:line="276" w:lineRule="auto"/>
        <w:jc w:val="both"/>
        <w:rPr>
          <w:rFonts w:ascii="Arial" w:hAnsi="Arial" w:cs="Arial"/>
          <w:sz w:val="22"/>
          <w:szCs w:val="22"/>
        </w:rPr>
      </w:pPr>
    </w:p>
    <w:p w14:paraId="64A22140" w14:textId="77777777" w:rsidR="00351FBD" w:rsidRPr="00351FBD" w:rsidRDefault="00351FBD" w:rsidP="00351FBD">
      <w:pPr>
        <w:spacing w:line="276" w:lineRule="auto"/>
        <w:jc w:val="both"/>
        <w:rPr>
          <w:rFonts w:ascii="Arial" w:hAnsi="Arial" w:cs="Arial"/>
          <w:sz w:val="22"/>
          <w:szCs w:val="22"/>
        </w:rPr>
      </w:pPr>
      <w:r w:rsidRPr="00351FBD">
        <w:rPr>
          <w:rFonts w:ascii="Arial" w:hAnsi="Arial" w:cs="Arial"/>
          <w:sz w:val="22"/>
          <w:szCs w:val="22"/>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2B7BBCE7" w14:textId="77777777" w:rsidR="00B03E47" w:rsidRDefault="00B03E47" w:rsidP="00351FBD">
      <w:pPr>
        <w:spacing w:line="276" w:lineRule="auto"/>
        <w:jc w:val="both"/>
        <w:rPr>
          <w:rFonts w:ascii="Arial" w:hAnsi="Arial" w:cs="Arial"/>
          <w:b/>
          <w:sz w:val="22"/>
          <w:szCs w:val="22"/>
        </w:rPr>
      </w:pPr>
    </w:p>
    <w:p w14:paraId="1EB9D698" w14:textId="6D9C97E2" w:rsidR="00351FBD" w:rsidRPr="00351FBD" w:rsidRDefault="00351FBD" w:rsidP="00351FBD">
      <w:pPr>
        <w:spacing w:line="276" w:lineRule="auto"/>
        <w:jc w:val="both"/>
        <w:rPr>
          <w:rFonts w:ascii="Arial" w:hAnsi="Arial" w:cs="Arial"/>
          <w:b/>
          <w:sz w:val="22"/>
          <w:szCs w:val="22"/>
        </w:rPr>
      </w:pPr>
      <w:r w:rsidRPr="00351FBD">
        <w:rPr>
          <w:rFonts w:ascii="Arial" w:hAnsi="Arial" w:cs="Arial"/>
          <w:b/>
          <w:sz w:val="22"/>
          <w:szCs w:val="22"/>
        </w:rPr>
        <w:t xml:space="preserve">Collaboration du titulaire en cas de signalement </w:t>
      </w:r>
    </w:p>
    <w:p w14:paraId="5A6A4DF9" w14:textId="77777777" w:rsidR="00351FBD" w:rsidRPr="00351FBD" w:rsidRDefault="00351FBD" w:rsidP="00351FBD">
      <w:pPr>
        <w:spacing w:line="276" w:lineRule="auto"/>
        <w:jc w:val="both"/>
        <w:rPr>
          <w:rFonts w:ascii="Arial" w:hAnsi="Arial" w:cs="Arial"/>
          <w:bCs/>
          <w:sz w:val="22"/>
          <w:szCs w:val="22"/>
        </w:rPr>
      </w:pPr>
    </w:p>
    <w:p w14:paraId="3B3E319C" w14:textId="77777777" w:rsidR="00351FBD" w:rsidRPr="00351FBD" w:rsidRDefault="00351FBD" w:rsidP="00351FBD">
      <w:pPr>
        <w:spacing w:line="276" w:lineRule="auto"/>
        <w:jc w:val="both"/>
        <w:rPr>
          <w:rFonts w:ascii="Arial" w:hAnsi="Arial" w:cs="Arial"/>
          <w:sz w:val="22"/>
          <w:szCs w:val="22"/>
        </w:rPr>
      </w:pPr>
      <w:r w:rsidRPr="00351FBD">
        <w:rPr>
          <w:rFonts w:ascii="Arial" w:hAnsi="Arial" w:cs="Arial"/>
          <w:sz w:val="22"/>
          <w:szCs w:val="22"/>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5C01F394" w14:textId="77777777" w:rsidR="00351FBD" w:rsidRPr="00351FBD" w:rsidRDefault="00351FBD" w:rsidP="00351FBD">
      <w:pPr>
        <w:spacing w:line="276" w:lineRule="auto"/>
        <w:jc w:val="both"/>
        <w:rPr>
          <w:rFonts w:ascii="Arial" w:hAnsi="Arial" w:cs="Arial"/>
          <w:sz w:val="22"/>
          <w:szCs w:val="22"/>
        </w:rPr>
      </w:pPr>
    </w:p>
    <w:p w14:paraId="51EA60A9" w14:textId="77777777" w:rsidR="00351FBD" w:rsidRPr="00351FBD" w:rsidRDefault="00351FBD" w:rsidP="00351FBD">
      <w:pPr>
        <w:spacing w:line="276" w:lineRule="auto"/>
        <w:jc w:val="both"/>
        <w:rPr>
          <w:rFonts w:ascii="Arial" w:hAnsi="Arial" w:cs="Arial"/>
          <w:sz w:val="22"/>
          <w:szCs w:val="22"/>
        </w:rPr>
      </w:pPr>
      <w:r w:rsidRPr="00351FBD">
        <w:rPr>
          <w:rFonts w:ascii="Arial" w:hAnsi="Arial" w:cs="Arial"/>
          <w:sz w:val="22"/>
          <w:szCs w:val="22"/>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278B22D1" w14:textId="77777777" w:rsidR="00351FBD" w:rsidRPr="00351FBD" w:rsidRDefault="00351FBD" w:rsidP="00351FBD">
      <w:pPr>
        <w:spacing w:line="276" w:lineRule="auto"/>
        <w:jc w:val="both"/>
        <w:rPr>
          <w:rFonts w:ascii="Arial" w:hAnsi="Arial" w:cs="Arial"/>
          <w:sz w:val="22"/>
          <w:szCs w:val="22"/>
        </w:rPr>
      </w:pPr>
    </w:p>
    <w:p w14:paraId="18679975" w14:textId="4B2BD7AB" w:rsidR="00D061B0" w:rsidRPr="0020331B" w:rsidRDefault="00351FBD" w:rsidP="0020331B">
      <w:pPr>
        <w:spacing w:line="276" w:lineRule="auto"/>
        <w:jc w:val="both"/>
        <w:rPr>
          <w:rFonts w:ascii="Arial" w:hAnsi="Arial" w:cs="Arial"/>
          <w:sz w:val="22"/>
          <w:szCs w:val="22"/>
        </w:rPr>
      </w:pPr>
      <w:r w:rsidRPr="00351FBD">
        <w:rPr>
          <w:rFonts w:ascii="Arial" w:hAnsi="Arial" w:cs="Arial"/>
          <w:sz w:val="22"/>
          <w:szCs w:val="22"/>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0FDAC10E" w14:textId="4D1927FE" w:rsidR="00990423" w:rsidRPr="00290749" w:rsidRDefault="00260D24" w:rsidP="00846845">
      <w:pPr>
        <w:pStyle w:val="Niveau1"/>
      </w:pPr>
      <w:bookmarkStart w:id="90" w:name="_Toc365990214"/>
      <w:bookmarkStart w:id="91" w:name="_Toc381005556"/>
      <w:bookmarkStart w:id="92" w:name="_Toc209020563"/>
      <w:r w:rsidRPr="00290749">
        <w:t>Article</w:t>
      </w:r>
      <w:bookmarkStart w:id="93" w:name="_Toc381005557"/>
      <w:bookmarkEnd w:id="90"/>
      <w:bookmarkEnd w:id="91"/>
      <w:r w:rsidR="00641751" w:rsidRPr="00290749">
        <w:t xml:space="preserve"> </w:t>
      </w:r>
      <w:r w:rsidR="00AC5B6A">
        <w:t>2</w:t>
      </w:r>
      <w:r w:rsidR="00351FBD">
        <w:t>2</w:t>
      </w:r>
      <w:r w:rsidR="00990423" w:rsidRPr="00290749">
        <w:t> - Résiliation</w:t>
      </w:r>
      <w:bookmarkEnd w:id="93"/>
      <w:bookmarkEnd w:id="92"/>
    </w:p>
    <w:p w14:paraId="163C71A4" w14:textId="250C593B" w:rsidR="008178E4" w:rsidRPr="002D0A0A" w:rsidRDefault="00A07441" w:rsidP="00013A89">
      <w:pPr>
        <w:jc w:val="both"/>
        <w:rPr>
          <w:rFonts w:ascii="Arial" w:hAnsi="Arial" w:cs="Arial"/>
          <w:kern w:val="0"/>
          <w:sz w:val="22"/>
          <w:szCs w:val="22"/>
          <w:lang w:eastAsia="ar-SA"/>
        </w:rPr>
      </w:pPr>
      <w:r w:rsidRPr="002D0A0A">
        <w:rPr>
          <w:rFonts w:ascii="Arial" w:hAnsi="Arial" w:cs="Arial"/>
          <w:kern w:val="0"/>
          <w:sz w:val="22"/>
          <w:szCs w:val="22"/>
          <w:lang w:eastAsia="ar-SA"/>
        </w:rPr>
        <w:t>En cas de non-respect des clauses du présent marché, celui-ci peut être résilié conformément aux dispositions du Chapitre 7</w:t>
      </w:r>
      <w:r w:rsidR="00994035">
        <w:rPr>
          <w:rFonts w:ascii="Arial" w:hAnsi="Arial" w:cs="Arial"/>
          <w:kern w:val="0"/>
          <w:sz w:val="22"/>
          <w:szCs w:val="22"/>
          <w:lang w:eastAsia="ar-SA"/>
        </w:rPr>
        <w:t xml:space="preserve"> </w:t>
      </w:r>
      <w:r w:rsidRPr="002D0A0A">
        <w:rPr>
          <w:rFonts w:ascii="Arial" w:hAnsi="Arial" w:cs="Arial"/>
          <w:kern w:val="0"/>
          <w:sz w:val="22"/>
          <w:szCs w:val="22"/>
          <w:lang w:eastAsia="ar-SA"/>
        </w:rPr>
        <w:t>du CCAG-</w:t>
      </w:r>
      <w:r w:rsidR="00B76820" w:rsidRPr="002D0A0A">
        <w:rPr>
          <w:rFonts w:ascii="Arial" w:hAnsi="Arial" w:cs="Arial"/>
          <w:kern w:val="0"/>
          <w:sz w:val="22"/>
          <w:szCs w:val="22"/>
          <w:lang w:eastAsia="ar-SA"/>
        </w:rPr>
        <w:t>PI</w:t>
      </w:r>
      <w:r w:rsidRPr="002D0A0A">
        <w:rPr>
          <w:rFonts w:ascii="Arial" w:hAnsi="Arial" w:cs="Arial"/>
          <w:kern w:val="0"/>
          <w:sz w:val="22"/>
          <w:szCs w:val="22"/>
          <w:lang w:eastAsia="ar-SA"/>
        </w:rPr>
        <w:t>.</w:t>
      </w:r>
    </w:p>
    <w:p w14:paraId="1AE28D22" w14:textId="77777777" w:rsidR="00A07441" w:rsidRPr="002D0A0A" w:rsidRDefault="00A07441" w:rsidP="00013A89">
      <w:pPr>
        <w:jc w:val="both"/>
        <w:rPr>
          <w:rFonts w:ascii="Arial" w:hAnsi="Arial" w:cs="Arial"/>
          <w:kern w:val="0"/>
          <w:sz w:val="22"/>
          <w:szCs w:val="22"/>
          <w:lang w:eastAsia="ar-SA"/>
        </w:rPr>
      </w:pPr>
    </w:p>
    <w:p w14:paraId="27E05182" w14:textId="77777777" w:rsidR="008178E4" w:rsidRPr="002D0A0A" w:rsidRDefault="008178E4" w:rsidP="00013A89">
      <w:pPr>
        <w:jc w:val="both"/>
        <w:rPr>
          <w:rFonts w:ascii="Arial" w:hAnsi="Arial" w:cs="Arial"/>
          <w:kern w:val="0"/>
          <w:sz w:val="22"/>
          <w:szCs w:val="22"/>
          <w:lang w:eastAsia="ar-SA"/>
        </w:rPr>
      </w:pPr>
      <w:r w:rsidRPr="002D0A0A">
        <w:rPr>
          <w:rFonts w:ascii="Arial" w:hAnsi="Arial" w:cs="Arial"/>
          <w:kern w:val="0"/>
          <w:sz w:val="22"/>
          <w:szCs w:val="22"/>
          <w:lang w:eastAsia="ar-SA"/>
        </w:rPr>
        <w:t>L</w:t>
      </w:r>
      <w:r w:rsidR="001C395C" w:rsidRPr="002D0A0A">
        <w:rPr>
          <w:rFonts w:ascii="Arial" w:hAnsi="Arial" w:cs="Arial"/>
          <w:kern w:val="0"/>
          <w:sz w:val="22"/>
          <w:szCs w:val="22"/>
          <w:lang w:eastAsia="ar-SA"/>
        </w:rPr>
        <w:t>es</w:t>
      </w:r>
      <w:r w:rsidRPr="002D0A0A">
        <w:rPr>
          <w:rFonts w:ascii="Arial" w:hAnsi="Arial" w:cs="Arial"/>
          <w:kern w:val="0"/>
          <w:sz w:val="22"/>
          <w:szCs w:val="22"/>
          <w:lang w:eastAsia="ar-SA"/>
        </w:rPr>
        <w:t xml:space="preserve"> prestation</w:t>
      </w:r>
      <w:r w:rsidR="001C395C" w:rsidRPr="002D0A0A">
        <w:rPr>
          <w:rFonts w:ascii="Arial" w:hAnsi="Arial" w:cs="Arial"/>
          <w:kern w:val="0"/>
          <w:sz w:val="22"/>
          <w:szCs w:val="22"/>
          <w:lang w:eastAsia="ar-SA"/>
        </w:rPr>
        <w:t>s</w:t>
      </w:r>
      <w:r w:rsidRPr="002D0A0A">
        <w:rPr>
          <w:rFonts w:ascii="Arial" w:hAnsi="Arial" w:cs="Arial"/>
          <w:kern w:val="0"/>
          <w:sz w:val="22"/>
          <w:szCs w:val="22"/>
          <w:lang w:eastAsia="ar-SA"/>
        </w:rPr>
        <w:t xml:space="preserve"> peu</w:t>
      </w:r>
      <w:r w:rsidR="001C395C" w:rsidRPr="002D0A0A">
        <w:rPr>
          <w:rFonts w:ascii="Arial" w:hAnsi="Arial" w:cs="Arial"/>
          <w:kern w:val="0"/>
          <w:sz w:val="22"/>
          <w:szCs w:val="22"/>
          <w:lang w:eastAsia="ar-SA"/>
        </w:rPr>
        <w:t xml:space="preserve">vent </w:t>
      </w:r>
      <w:r w:rsidRPr="002D0A0A">
        <w:rPr>
          <w:rFonts w:ascii="Arial" w:hAnsi="Arial" w:cs="Arial"/>
          <w:kern w:val="0"/>
          <w:sz w:val="22"/>
          <w:szCs w:val="22"/>
          <w:lang w:eastAsia="ar-SA"/>
        </w:rPr>
        <w:t>être exécutée</w:t>
      </w:r>
      <w:r w:rsidR="001C395C" w:rsidRPr="002D0A0A">
        <w:rPr>
          <w:rFonts w:ascii="Arial" w:hAnsi="Arial" w:cs="Arial"/>
          <w:kern w:val="0"/>
          <w:sz w:val="22"/>
          <w:szCs w:val="22"/>
          <w:lang w:eastAsia="ar-SA"/>
        </w:rPr>
        <w:t>s</w:t>
      </w:r>
      <w:r w:rsidRPr="002D0A0A">
        <w:rPr>
          <w:rFonts w:ascii="Arial" w:hAnsi="Arial" w:cs="Arial"/>
          <w:kern w:val="0"/>
          <w:sz w:val="22"/>
          <w:szCs w:val="22"/>
          <w:lang w:eastAsia="ar-SA"/>
        </w:rPr>
        <w:t xml:space="preserve"> aux frais et risques du titulaire.</w:t>
      </w:r>
    </w:p>
    <w:p w14:paraId="3F6BAF3C" w14:textId="77777777" w:rsidR="001A5D35" w:rsidRPr="00290749" w:rsidRDefault="001A5D35" w:rsidP="00013A89">
      <w:pPr>
        <w:jc w:val="both"/>
        <w:rPr>
          <w:rFonts w:ascii="Arial" w:hAnsi="Arial" w:cs="Arial"/>
          <w:kern w:val="0"/>
          <w:lang w:eastAsia="ar-SA"/>
        </w:rPr>
      </w:pPr>
    </w:p>
    <w:p w14:paraId="63A3B327" w14:textId="07346E4C" w:rsidR="00990423" w:rsidRPr="00290749" w:rsidRDefault="00990423" w:rsidP="00846845">
      <w:pPr>
        <w:pStyle w:val="Niveau1"/>
      </w:pPr>
      <w:bookmarkStart w:id="94" w:name="_Toc381005558"/>
      <w:bookmarkStart w:id="95" w:name="_Toc209020564"/>
      <w:r w:rsidRPr="00290749">
        <w:t xml:space="preserve">Article </w:t>
      </w:r>
      <w:r w:rsidR="00641751" w:rsidRPr="00290749">
        <w:t>2</w:t>
      </w:r>
      <w:r w:rsidR="00351FBD">
        <w:t>3</w:t>
      </w:r>
      <w:r w:rsidRPr="00290749">
        <w:t xml:space="preserve"> - </w:t>
      </w:r>
      <w:r w:rsidR="009A41F0" w:rsidRPr="00290749">
        <w:t>Litiges</w:t>
      </w:r>
      <w:bookmarkEnd w:id="94"/>
      <w:bookmarkEnd w:id="95"/>
    </w:p>
    <w:p w14:paraId="1A1CD196" w14:textId="77777777" w:rsidR="008B3280" w:rsidRPr="002D0A0A" w:rsidRDefault="008B3280" w:rsidP="008B3280">
      <w:pPr>
        <w:pStyle w:val="Corpsdetexte"/>
        <w:jc w:val="both"/>
        <w:rPr>
          <w:rFonts w:ascii="Arial" w:hAnsi="Arial" w:cs="Arial"/>
          <w:kern w:val="0"/>
          <w:sz w:val="22"/>
          <w:szCs w:val="22"/>
          <w:lang w:eastAsia="ar-SA"/>
        </w:rPr>
      </w:pPr>
      <w:bookmarkStart w:id="96" w:name="_Toc381005559"/>
      <w:r w:rsidRPr="002D0A0A">
        <w:rPr>
          <w:rFonts w:ascii="Arial" w:hAnsi="Arial" w:cs="Arial"/>
          <w:kern w:val="0"/>
          <w:sz w:val="22"/>
          <w:szCs w:val="22"/>
          <w:lang w:eastAsia="ar-SA"/>
        </w:rPr>
        <w:t>En cas de litige né de l’exécution ou de l’interprétation du marché, le titulaire adresse au pouvoir adjudicateur un recours gracieux.</w:t>
      </w:r>
    </w:p>
    <w:p w14:paraId="5EA128FA" w14:textId="2DAC7A60" w:rsidR="008B3280" w:rsidRPr="002D0A0A" w:rsidRDefault="008B3280" w:rsidP="008B3280">
      <w:pPr>
        <w:pStyle w:val="Corpsdetexte"/>
        <w:jc w:val="both"/>
        <w:rPr>
          <w:rFonts w:ascii="Arial" w:hAnsi="Arial" w:cs="Arial"/>
          <w:kern w:val="0"/>
          <w:sz w:val="22"/>
          <w:szCs w:val="22"/>
          <w:lang w:eastAsia="ar-SA"/>
        </w:rPr>
      </w:pPr>
      <w:r w:rsidRPr="002D0A0A">
        <w:rPr>
          <w:rFonts w:ascii="Arial" w:hAnsi="Arial" w:cs="Arial"/>
          <w:kern w:val="0"/>
          <w:sz w:val="22"/>
          <w:szCs w:val="22"/>
          <w:lang w:eastAsia="ar-SA"/>
        </w:rPr>
        <w:t xml:space="preserve">Dans le cas </w:t>
      </w:r>
      <w:r w:rsidR="00620CF3" w:rsidRPr="002D0A0A">
        <w:rPr>
          <w:rFonts w:ascii="Arial" w:hAnsi="Arial" w:cs="Arial"/>
          <w:kern w:val="0"/>
          <w:sz w:val="22"/>
          <w:szCs w:val="22"/>
          <w:lang w:eastAsia="ar-SA"/>
        </w:rPr>
        <w:t>où</w:t>
      </w:r>
      <w:r w:rsidRPr="002D0A0A">
        <w:rPr>
          <w:rFonts w:ascii="Arial" w:hAnsi="Arial" w:cs="Arial"/>
          <w:kern w:val="0"/>
          <w:sz w:val="22"/>
          <w:szCs w:val="22"/>
          <w:lang w:eastAsia="ar-SA"/>
        </w:rPr>
        <w:t xml:space="preserve"> ce dernier ne serait pas satisfait, le titulaire peut saisir la Commission consultative des règlements amiables. </w:t>
      </w:r>
    </w:p>
    <w:p w14:paraId="67ADF594" w14:textId="58BE3010" w:rsidR="009C6158" w:rsidRPr="002D0A0A" w:rsidRDefault="008B3280" w:rsidP="008B3280">
      <w:pPr>
        <w:pStyle w:val="Corpsdetexte"/>
        <w:jc w:val="both"/>
        <w:rPr>
          <w:rFonts w:ascii="Arial" w:hAnsi="Arial" w:cs="Arial"/>
          <w:kern w:val="0"/>
          <w:sz w:val="22"/>
          <w:szCs w:val="22"/>
          <w:lang w:eastAsia="ar-SA"/>
        </w:rPr>
      </w:pPr>
      <w:r w:rsidRPr="002D0A0A">
        <w:rPr>
          <w:rFonts w:ascii="Arial" w:hAnsi="Arial" w:cs="Arial"/>
          <w:kern w:val="0"/>
          <w:sz w:val="22"/>
          <w:szCs w:val="22"/>
          <w:lang w:eastAsia="ar-SA"/>
        </w:rPr>
        <w:t>Tout recours contentieux, qui doit être précédé d’un recours gracieux du titulaire, est porté devant le tribunal administratif de Paris.</w:t>
      </w:r>
    </w:p>
    <w:p w14:paraId="1346A863" w14:textId="77777777" w:rsidR="00D061B0" w:rsidRPr="00290749" w:rsidRDefault="00D061B0" w:rsidP="008B3280">
      <w:pPr>
        <w:pStyle w:val="Corpsdetexte"/>
        <w:jc w:val="both"/>
        <w:rPr>
          <w:rFonts w:ascii="Arial" w:hAnsi="Arial" w:cs="Arial"/>
          <w:kern w:val="0"/>
          <w:lang w:eastAsia="ar-SA"/>
        </w:rPr>
      </w:pPr>
    </w:p>
    <w:p w14:paraId="17B32B26" w14:textId="229CC517" w:rsidR="003C7B41" w:rsidRDefault="003C7B41" w:rsidP="003C7B41">
      <w:pPr>
        <w:pStyle w:val="Niveau1"/>
      </w:pPr>
      <w:bookmarkStart w:id="97" w:name="_Toc209020565"/>
      <w:r w:rsidRPr="00290749">
        <w:t xml:space="preserve">Article </w:t>
      </w:r>
      <w:r w:rsidR="00641751" w:rsidRPr="00290749">
        <w:t>2</w:t>
      </w:r>
      <w:r w:rsidR="00351FBD">
        <w:t xml:space="preserve">4 </w:t>
      </w:r>
      <w:r w:rsidR="0020331B">
        <w:t>–</w:t>
      </w:r>
      <w:r w:rsidRPr="00290749">
        <w:t xml:space="preserve"> Dérogations</w:t>
      </w:r>
      <w:bookmarkEnd w:id="96"/>
      <w:bookmarkEnd w:id="97"/>
    </w:p>
    <w:p w14:paraId="1002977C" w14:textId="3A5E8120" w:rsidR="0020331B" w:rsidRPr="0020331B" w:rsidRDefault="0020331B" w:rsidP="0020331B">
      <w:pPr>
        <w:pStyle w:val="Corpsdetexte"/>
        <w:jc w:val="both"/>
        <w:rPr>
          <w:rFonts w:ascii="Arial" w:hAnsi="Arial" w:cs="Arial"/>
          <w:kern w:val="0"/>
          <w:sz w:val="22"/>
          <w:szCs w:val="22"/>
          <w:lang w:eastAsia="ar-SA"/>
        </w:rPr>
      </w:pPr>
      <w:r w:rsidRPr="0020331B">
        <w:rPr>
          <w:rFonts w:ascii="Arial" w:hAnsi="Arial" w:cs="Arial"/>
          <w:kern w:val="0"/>
          <w:sz w:val="22"/>
          <w:szCs w:val="22"/>
          <w:lang w:eastAsia="ar-SA"/>
        </w:rPr>
        <w:t xml:space="preserve">Il est dérogé à l’article 1.2 dernier alinéa du CCAG-PI. Par la dérogation précitée, il n’est ainsi pas renseigné de liste récapitulative des articles auxquels le présent </w:t>
      </w:r>
      <w:r w:rsidR="00F57EF7">
        <w:rPr>
          <w:rFonts w:ascii="Arial" w:hAnsi="Arial" w:cs="Arial"/>
          <w:kern w:val="0"/>
          <w:sz w:val="22"/>
          <w:szCs w:val="22"/>
          <w:lang w:eastAsia="ar-SA"/>
        </w:rPr>
        <w:t xml:space="preserve">CCP-AE </w:t>
      </w:r>
      <w:r w:rsidRPr="0020331B">
        <w:rPr>
          <w:rFonts w:ascii="Arial" w:hAnsi="Arial" w:cs="Arial"/>
          <w:kern w:val="0"/>
          <w:sz w:val="22"/>
          <w:szCs w:val="22"/>
          <w:lang w:eastAsia="ar-SA"/>
        </w:rPr>
        <w:t xml:space="preserve">déroge. </w:t>
      </w:r>
    </w:p>
    <w:p w14:paraId="1E8D02F1" w14:textId="39B40B8C" w:rsidR="00FB421A" w:rsidRPr="00E201F9" w:rsidRDefault="00FB421A" w:rsidP="00D061B0">
      <w:pPr>
        <w:pStyle w:val="RedTitre2"/>
        <w:pBdr>
          <w:top w:val="none" w:sz="0" w:space="0" w:color="auto"/>
          <w:left w:val="none" w:sz="0" w:space="0" w:color="auto"/>
          <w:bottom w:val="none" w:sz="0" w:space="0" w:color="auto"/>
          <w:right w:val="none" w:sz="0" w:space="0" w:color="auto"/>
        </w:pBdr>
        <w:shd w:val="clear" w:color="auto" w:fill="F2F2F2"/>
        <w:spacing w:after="120"/>
        <w:jc w:val="both"/>
        <w:outlineLvl w:val="0"/>
      </w:pPr>
      <w:bookmarkStart w:id="98" w:name="_Toc470083555"/>
      <w:bookmarkStart w:id="99" w:name="_Toc209020566"/>
      <w:r w:rsidRPr="00E201F9">
        <w:t>A</w:t>
      </w:r>
      <w:r>
        <w:t>rticle</w:t>
      </w:r>
      <w:r w:rsidRPr="00E201F9">
        <w:t xml:space="preserve"> </w:t>
      </w:r>
      <w:r>
        <w:t>2</w:t>
      </w:r>
      <w:r w:rsidR="0020331B">
        <w:t>5</w:t>
      </w:r>
      <w:r w:rsidRPr="00E201F9">
        <w:t xml:space="preserve"> </w:t>
      </w:r>
      <w:r>
        <w:t>- Signatures</w:t>
      </w:r>
      <w:bookmarkEnd w:id="98"/>
      <w:bookmarkEnd w:id="99"/>
    </w:p>
    <w:p w14:paraId="22B69D89" w14:textId="77777777" w:rsidR="00FB421A" w:rsidRPr="001E4CD0" w:rsidRDefault="00FB421A" w:rsidP="00D061B0">
      <w:pPr>
        <w:keepNext/>
        <w:jc w:val="both"/>
        <w:rPr>
          <w:rFonts w:ascii="Arial" w:hAnsi="Arial" w:cs="Arial"/>
        </w:rPr>
      </w:pPr>
      <w:r w:rsidRPr="001E4CD0">
        <w:rPr>
          <w:rFonts w:ascii="Arial" w:hAnsi="Arial" w:cs="Arial"/>
        </w:rPr>
        <w:t xml:space="preserve">Fait en un exemplaire original, </w:t>
      </w:r>
    </w:p>
    <w:p w14:paraId="52C65D45" w14:textId="77777777" w:rsidR="00FB421A" w:rsidRDefault="00FB421A" w:rsidP="00D061B0">
      <w:pPr>
        <w:keepNext/>
        <w:jc w:val="both"/>
        <w:rPr>
          <w:rFonts w:ascii="Arial" w:hAnsi="Arial" w:cs="Arial"/>
          <w:lang w:eastAsia="ar-SA"/>
        </w:rPr>
      </w:pPr>
      <w:r w:rsidRPr="001E4CD0">
        <w:rPr>
          <w:rFonts w:ascii="Arial" w:hAnsi="Arial" w:cs="Arial"/>
          <w:lang w:eastAsia="ar-SA"/>
        </w:rPr>
        <w:tab/>
      </w:r>
      <w:r w:rsidRPr="001E4CD0">
        <w:rPr>
          <w:rFonts w:ascii="Arial" w:hAnsi="Arial" w:cs="Arial"/>
          <w:lang w:eastAsia="ar-SA"/>
        </w:rPr>
        <w:tab/>
      </w:r>
    </w:p>
    <w:p w14:paraId="4543653B" w14:textId="77777777" w:rsidR="00FB421A" w:rsidRPr="001E4CD0" w:rsidRDefault="00FB421A" w:rsidP="00D061B0">
      <w:pPr>
        <w:keepNext/>
        <w:jc w:val="both"/>
        <w:rPr>
          <w:rFonts w:ascii="Arial" w:hAnsi="Arial" w:cs="Arial"/>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736"/>
      </w:tblGrid>
      <w:tr w:rsidR="00FB421A" w:rsidRPr="001E4CD0" w14:paraId="2EE05C61" w14:textId="77777777" w:rsidTr="00CB773F">
        <w:trPr>
          <w:trHeight w:val="520"/>
          <w:jc w:val="center"/>
        </w:trPr>
        <w:tc>
          <w:tcPr>
            <w:tcW w:w="5000" w:type="pct"/>
            <w:shd w:val="clear" w:color="auto" w:fill="D9D9D9"/>
            <w:vAlign w:val="center"/>
          </w:tcPr>
          <w:p w14:paraId="44597D3F" w14:textId="77777777" w:rsidR="00994035" w:rsidRDefault="00994035" w:rsidP="00D061B0">
            <w:pPr>
              <w:keepNext/>
              <w:keepLines/>
              <w:autoSpaceDE w:val="0"/>
              <w:autoSpaceDN w:val="0"/>
              <w:jc w:val="center"/>
              <w:rPr>
                <w:rFonts w:ascii="Arial" w:hAnsi="Arial" w:cs="Arial"/>
                <w:b/>
                <w:bCs/>
                <w:color w:val="000000"/>
                <w:sz w:val="22"/>
                <w:szCs w:val="22"/>
              </w:rPr>
            </w:pPr>
          </w:p>
          <w:p w14:paraId="7EE962B7" w14:textId="1957475D" w:rsidR="00994035" w:rsidRDefault="00FB421A" w:rsidP="00D061B0">
            <w:pPr>
              <w:keepNext/>
              <w:keepLines/>
              <w:autoSpaceDE w:val="0"/>
              <w:autoSpaceDN w:val="0"/>
              <w:jc w:val="center"/>
              <w:rPr>
                <w:rFonts w:ascii="Arial" w:hAnsi="Arial" w:cs="Arial"/>
                <w:b/>
                <w:bCs/>
                <w:color w:val="000000"/>
                <w:sz w:val="22"/>
                <w:szCs w:val="22"/>
              </w:rPr>
            </w:pPr>
            <w:r w:rsidRPr="001E4CD0">
              <w:rPr>
                <w:rFonts w:ascii="Arial" w:hAnsi="Arial" w:cs="Arial"/>
                <w:b/>
                <w:bCs/>
                <w:color w:val="000000"/>
                <w:sz w:val="22"/>
                <w:szCs w:val="22"/>
              </w:rPr>
              <w:t>SIGNATURE DU CANDIDAT</w:t>
            </w:r>
            <w:r>
              <w:rPr>
                <w:rFonts w:ascii="Arial" w:hAnsi="Arial" w:cs="Arial"/>
                <w:b/>
                <w:bCs/>
                <w:color w:val="000000"/>
                <w:sz w:val="22"/>
                <w:szCs w:val="22"/>
              </w:rPr>
              <w:t xml:space="preserve"> </w:t>
            </w:r>
          </w:p>
          <w:p w14:paraId="1EF50B5E" w14:textId="12FC94E9" w:rsidR="00FB421A" w:rsidRDefault="00FB421A" w:rsidP="00D061B0">
            <w:pPr>
              <w:keepNext/>
              <w:keepLines/>
              <w:autoSpaceDE w:val="0"/>
              <w:autoSpaceDN w:val="0"/>
              <w:jc w:val="center"/>
              <w:rPr>
                <w:rFonts w:ascii="Arial" w:hAnsi="Arial" w:cs="Arial"/>
                <w:b/>
                <w:bCs/>
                <w:color w:val="000000"/>
                <w:sz w:val="22"/>
                <w:szCs w:val="22"/>
              </w:rPr>
            </w:pPr>
            <w:r>
              <w:rPr>
                <w:rFonts w:ascii="Arial" w:hAnsi="Arial" w:cs="Arial"/>
                <w:b/>
                <w:bCs/>
                <w:color w:val="000000"/>
                <w:sz w:val="22"/>
                <w:szCs w:val="22"/>
              </w:rPr>
              <w:t>(ou du mandataire du groupement disposant de l’autorisation de signer pour le compte du groupement</w:t>
            </w:r>
            <w:r w:rsidRPr="001E4CD0">
              <w:rPr>
                <w:rFonts w:ascii="Arial" w:hAnsi="Arial" w:cs="Arial"/>
                <w:b/>
                <w:bCs/>
                <w:color w:val="000000"/>
                <w:sz w:val="22"/>
                <w:szCs w:val="22"/>
              </w:rPr>
              <w:t>)</w:t>
            </w:r>
          </w:p>
          <w:p w14:paraId="0AD7C97E" w14:textId="77777777" w:rsidR="00994035" w:rsidRDefault="00994035" w:rsidP="00D061B0">
            <w:pPr>
              <w:keepNext/>
              <w:keepLines/>
              <w:autoSpaceDE w:val="0"/>
              <w:autoSpaceDN w:val="0"/>
              <w:jc w:val="center"/>
              <w:rPr>
                <w:rFonts w:ascii="Arial" w:hAnsi="Arial" w:cs="Arial"/>
                <w:b/>
                <w:bCs/>
                <w:color w:val="000000"/>
                <w:sz w:val="22"/>
                <w:szCs w:val="22"/>
              </w:rPr>
            </w:pPr>
          </w:p>
          <w:p w14:paraId="39C1CCD2" w14:textId="77777777" w:rsidR="00FB421A" w:rsidRDefault="00FB421A" w:rsidP="00D061B0">
            <w:pPr>
              <w:keepNext/>
              <w:keepLines/>
              <w:autoSpaceDE w:val="0"/>
              <w:autoSpaceDN w:val="0"/>
              <w:jc w:val="center"/>
              <w:rPr>
                <w:rFonts w:ascii="Arial" w:hAnsi="Arial" w:cs="Arial"/>
                <w:b/>
                <w:bCs/>
                <w:color w:val="000000"/>
                <w:sz w:val="22"/>
                <w:szCs w:val="22"/>
              </w:rPr>
            </w:pPr>
            <w:r w:rsidRPr="001E4CD0">
              <w:rPr>
                <w:rFonts w:ascii="Arial" w:hAnsi="Arial" w:cs="Arial"/>
                <w:b/>
                <w:bCs/>
                <w:color w:val="000000"/>
                <w:sz w:val="22"/>
                <w:szCs w:val="22"/>
              </w:rPr>
              <w:t xml:space="preserve">OU  </w:t>
            </w:r>
          </w:p>
          <w:p w14:paraId="704B71BD" w14:textId="77777777" w:rsidR="00994035" w:rsidRDefault="00994035" w:rsidP="00D061B0">
            <w:pPr>
              <w:keepNext/>
              <w:keepLines/>
              <w:autoSpaceDE w:val="0"/>
              <w:autoSpaceDN w:val="0"/>
              <w:jc w:val="center"/>
              <w:rPr>
                <w:rFonts w:ascii="Arial" w:hAnsi="Arial" w:cs="Arial"/>
                <w:b/>
                <w:bCs/>
                <w:color w:val="000000"/>
                <w:sz w:val="22"/>
                <w:szCs w:val="22"/>
              </w:rPr>
            </w:pPr>
          </w:p>
          <w:p w14:paraId="5ADB6C8E" w14:textId="77777777" w:rsidR="00FB421A" w:rsidRPr="001E4CD0" w:rsidRDefault="00FB421A" w:rsidP="00D061B0">
            <w:pPr>
              <w:keepNext/>
              <w:keepLines/>
              <w:autoSpaceDE w:val="0"/>
              <w:autoSpaceDN w:val="0"/>
              <w:jc w:val="center"/>
              <w:rPr>
                <w:rFonts w:ascii="Arial" w:hAnsi="Arial" w:cs="Arial"/>
                <w:b/>
                <w:bCs/>
                <w:color w:val="000000"/>
                <w:sz w:val="22"/>
                <w:szCs w:val="22"/>
              </w:rPr>
            </w:pPr>
            <w:r w:rsidRPr="001E4CD0">
              <w:rPr>
                <w:rFonts w:ascii="Arial" w:hAnsi="Arial" w:cs="Arial"/>
                <w:b/>
                <w:bCs/>
                <w:color w:val="000000"/>
                <w:sz w:val="22"/>
                <w:szCs w:val="22"/>
              </w:rPr>
              <w:t>DES MEMBRES DU GROUPEMENT CANDIDAT :</w:t>
            </w:r>
          </w:p>
        </w:tc>
      </w:tr>
      <w:tr w:rsidR="00FB421A" w:rsidRPr="001E4CD0" w14:paraId="5FC8D01E" w14:textId="77777777" w:rsidTr="00CB773F">
        <w:trPr>
          <w:trHeight w:val="520"/>
          <w:jc w:val="center"/>
        </w:trPr>
        <w:tc>
          <w:tcPr>
            <w:tcW w:w="5000" w:type="pct"/>
            <w:shd w:val="clear" w:color="auto" w:fill="FFFFFF"/>
            <w:vAlign w:val="center"/>
          </w:tcPr>
          <w:p w14:paraId="7044B214" w14:textId="77777777" w:rsidR="00FB421A" w:rsidRPr="001E4CD0" w:rsidRDefault="00FB421A" w:rsidP="00D061B0">
            <w:pPr>
              <w:keepNext/>
              <w:keepLines/>
              <w:autoSpaceDE w:val="0"/>
              <w:autoSpaceDN w:val="0"/>
              <w:jc w:val="center"/>
              <w:rPr>
                <w:rFonts w:ascii="Arial" w:hAnsi="Arial" w:cs="Arial"/>
                <w:color w:val="000000"/>
                <w:sz w:val="22"/>
                <w:szCs w:val="22"/>
              </w:rPr>
            </w:pPr>
          </w:p>
          <w:p w14:paraId="4A079903" w14:textId="77777777" w:rsidR="00D061B0" w:rsidRDefault="00D061B0" w:rsidP="00D061B0">
            <w:pPr>
              <w:keepNext/>
              <w:keepLines/>
              <w:autoSpaceDE w:val="0"/>
              <w:autoSpaceDN w:val="0"/>
              <w:jc w:val="center"/>
              <w:rPr>
                <w:rFonts w:ascii="Arial" w:hAnsi="Arial" w:cs="Arial"/>
                <w:bCs/>
                <w:color w:val="000000"/>
                <w:sz w:val="22"/>
                <w:szCs w:val="22"/>
              </w:rPr>
            </w:pPr>
          </w:p>
          <w:p w14:paraId="167095FD" w14:textId="61F9DFB2" w:rsidR="00FB421A" w:rsidRPr="001E4CD0" w:rsidRDefault="00FB421A" w:rsidP="00D061B0">
            <w:pPr>
              <w:keepNext/>
              <w:keepLines/>
              <w:autoSpaceDE w:val="0"/>
              <w:autoSpaceDN w:val="0"/>
              <w:jc w:val="center"/>
              <w:rPr>
                <w:rFonts w:ascii="Arial" w:hAnsi="Arial" w:cs="Arial"/>
                <w:color w:val="000000"/>
                <w:sz w:val="22"/>
                <w:szCs w:val="22"/>
              </w:rPr>
            </w:pPr>
            <w:r w:rsidRPr="001E4CD0">
              <w:rPr>
                <w:rFonts w:ascii="Arial" w:hAnsi="Arial" w:cs="Arial"/>
                <w:bCs/>
                <w:color w:val="000000"/>
                <w:sz w:val="22"/>
                <w:szCs w:val="22"/>
              </w:rPr>
              <w:t>A</w:t>
            </w:r>
            <w:r w:rsidRPr="001E4CD0">
              <w:rPr>
                <w:rFonts w:ascii="Arial" w:hAnsi="Arial" w:cs="Arial"/>
                <w:color w:val="000000"/>
                <w:sz w:val="22"/>
                <w:szCs w:val="22"/>
              </w:rPr>
              <w:t xml:space="preserve"> ..................................., </w:t>
            </w:r>
            <w:r w:rsidRPr="001E4CD0">
              <w:rPr>
                <w:rFonts w:ascii="Arial" w:hAnsi="Arial" w:cs="Arial"/>
                <w:bCs/>
                <w:color w:val="000000"/>
                <w:sz w:val="22"/>
                <w:szCs w:val="22"/>
              </w:rPr>
              <w:t>le</w:t>
            </w:r>
            <w:r w:rsidRPr="001E4CD0">
              <w:rPr>
                <w:rFonts w:ascii="Arial" w:hAnsi="Arial" w:cs="Arial"/>
                <w:color w:val="000000"/>
                <w:sz w:val="22"/>
                <w:szCs w:val="22"/>
              </w:rPr>
              <w:t xml:space="preserve"> ...........................</w:t>
            </w:r>
          </w:p>
          <w:p w14:paraId="7836D3F6" w14:textId="77777777" w:rsidR="00FB421A" w:rsidRPr="001E4CD0" w:rsidRDefault="00FB421A" w:rsidP="00D061B0">
            <w:pPr>
              <w:keepNext/>
              <w:keepLines/>
              <w:autoSpaceDE w:val="0"/>
              <w:autoSpaceDN w:val="0"/>
              <w:jc w:val="center"/>
              <w:rPr>
                <w:rFonts w:ascii="Arial" w:hAnsi="Arial" w:cs="Arial"/>
                <w:color w:val="000000"/>
                <w:sz w:val="22"/>
                <w:szCs w:val="22"/>
              </w:rPr>
            </w:pPr>
          </w:p>
          <w:p w14:paraId="6A6E8863" w14:textId="77777777" w:rsidR="00FB421A" w:rsidRPr="001E4CD0" w:rsidRDefault="00FB421A" w:rsidP="00D061B0">
            <w:pPr>
              <w:keepNext/>
              <w:keepLines/>
              <w:autoSpaceDE w:val="0"/>
              <w:autoSpaceDN w:val="0"/>
              <w:jc w:val="center"/>
              <w:rPr>
                <w:rFonts w:ascii="Arial" w:hAnsi="Arial" w:cs="Arial"/>
                <w:color w:val="000000"/>
                <w:sz w:val="22"/>
                <w:szCs w:val="22"/>
              </w:rPr>
            </w:pPr>
          </w:p>
          <w:p w14:paraId="2D734044" w14:textId="77777777" w:rsidR="00FB421A" w:rsidRPr="001E4CD0" w:rsidRDefault="00FB421A" w:rsidP="00D061B0">
            <w:pPr>
              <w:keepNext/>
              <w:keepLines/>
              <w:autoSpaceDE w:val="0"/>
              <w:autoSpaceDN w:val="0"/>
              <w:jc w:val="center"/>
              <w:rPr>
                <w:rFonts w:ascii="Arial" w:hAnsi="Arial" w:cs="Arial"/>
                <w:color w:val="000000"/>
                <w:sz w:val="22"/>
                <w:szCs w:val="22"/>
              </w:rPr>
            </w:pPr>
          </w:p>
          <w:p w14:paraId="397545AC" w14:textId="77777777" w:rsidR="00FB421A" w:rsidRPr="001E4CD0" w:rsidRDefault="00FB421A" w:rsidP="00D061B0">
            <w:pPr>
              <w:keepNext/>
              <w:keepLines/>
              <w:autoSpaceDE w:val="0"/>
              <w:autoSpaceDN w:val="0"/>
              <w:jc w:val="center"/>
              <w:rPr>
                <w:rFonts w:ascii="Arial" w:hAnsi="Arial" w:cs="Arial"/>
                <w:color w:val="000000"/>
                <w:sz w:val="22"/>
                <w:szCs w:val="22"/>
              </w:rPr>
            </w:pPr>
          </w:p>
          <w:p w14:paraId="62FEB093" w14:textId="77777777" w:rsidR="00FB421A" w:rsidRPr="001E4CD0" w:rsidRDefault="00FB421A" w:rsidP="00D061B0">
            <w:pPr>
              <w:keepNext/>
              <w:keepLines/>
              <w:autoSpaceDE w:val="0"/>
              <w:autoSpaceDN w:val="0"/>
              <w:jc w:val="center"/>
              <w:rPr>
                <w:rFonts w:ascii="Arial" w:hAnsi="Arial" w:cs="Arial"/>
                <w:sz w:val="22"/>
                <w:szCs w:val="22"/>
              </w:rPr>
            </w:pPr>
          </w:p>
        </w:tc>
      </w:tr>
    </w:tbl>
    <w:p w14:paraId="0F496491" w14:textId="77777777" w:rsidR="00D061B0" w:rsidRDefault="00D061B0" w:rsidP="00FB421A">
      <w:pPr>
        <w:tabs>
          <w:tab w:val="left" w:pos="720"/>
          <w:tab w:val="left" w:pos="1008"/>
          <w:tab w:val="left" w:pos="2835"/>
          <w:tab w:val="left" w:pos="2880"/>
          <w:tab w:val="left" w:pos="3168"/>
        </w:tabs>
        <w:spacing w:after="200" w:line="240" w:lineRule="exact"/>
        <w:jc w:val="both"/>
        <w:rPr>
          <w:rFonts w:ascii="Arial" w:hAnsi="Arial" w:cs="Arial"/>
          <w:b/>
          <w:sz w:val="22"/>
          <w:szCs w:val="22"/>
          <w:u w:val="single"/>
        </w:rPr>
      </w:pPr>
    </w:p>
    <w:p w14:paraId="697C958F" w14:textId="77777777" w:rsidR="00B111C5" w:rsidRPr="00B111C5" w:rsidRDefault="00B111C5">
      <w:pPr>
        <w:widowControl/>
        <w:overflowPunct/>
        <w:adjustRightInd/>
        <w:rPr>
          <w:rFonts w:ascii="Arial" w:hAnsi="Arial" w:cs="Arial"/>
          <w:b/>
          <w:sz w:val="22"/>
          <w:szCs w:val="22"/>
        </w:rPr>
      </w:pPr>
      <w:r w:rsidRPr="00B111C5">
        <w:rPr>
          <w:rFonts w:ascii="Arial" w:hAnsi="Arial" w:cs="Arial"/>
          <w:b/>
          <w:sz w:val="22"/>
          <w:szCs w:val="22"/>
        </w:rPr>
        <w:br w:type="page"/>
      </w:r>
    </w:p>
    <w:p w14:paraId="35E4EB23" w14:textId="7360F3F9" w:rsidR="00FB421A" w:rsidRPr="001E4CD0" w:rsidRDefault="00FB421A" w:rsidP="00FB421A">
      <w:pPr>
        <w:tabs>
          <w:tab w:val="left" w:pos="720"/>
          <w:tab w:val="left" w:pos="1008"/>
          <w:tab w:val="left" w:pos="2835"/>
          <w:tab w:val="left" w:pos="2880"/>
          <w:tab w:val="left" w:pos="3168"/>
        </w:tabs>
        <w:spacing w:after="200" w:line="240" w:lineRule="exact"/>
        <w:jc w:val="both"/>
        <w:rPr>
          <w:rFonts w:ascii="Arial" w:hAnsi="Arial" w:cs="Arial"/>
          <w:b/>
          <w:sz w:val="22"/>
          <w:szCs w:val="22"/>
          <w:u w:val="single"/>
        </w:rPr>
      </w:pPr>
      <w:r w:rsidRPr="001E4CD0">
        <w:rPr>
          <w:rFonts w:ascii="Arial" w:hAnsi="Arial" w:cs="Arial"/>
          <w:b/>
          <w:sz w:val="22"/>
          <w:szCs w:val="22"/>
          <w:u w:val="single"/>
        </w:rPr>
        <w:t>Partie réservée</w:t>
      </w:r>
    </w:p>
    <w:tbl>
      <w:tblPr>
        <w:tblW w:w="42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0"/>
      </w:tblGrid>
      <w:tr w:rsidR="00515BC9" w:rsidRPr="001E4CD0" w14:paraId="177094FC" w14:textId="77777777" w:rsidTr="0020331B">
        <w:trPr>
          <w:jc w:val="center"/>
        </w:trPr>
        <w:tc>
          <w:tcPr>
            <w:tcW w:w="5000" w:type="pct"/>
            <w:shd w:val="clear" w:color="auto" w:fill="D9D9D9"/>
            <w:vAlign w:val="center"/>
          </w:tcPr>
          <w:p w14:paraId="45330EC5" w14:textId="77777777" w:rsidR="00515BC9" w:rsidRPr="001E4CD0" w:rsidRDefault="00515BC9" w:rsidP="00CB773F">
            <w:pPr>
              <w:jc w:val="center"/>
              <w:rPr>
                <w:rFonts w:ascii="Arial" w:hAnsi="Arial" w:cs="Arial"/>
                <w:b/>
                <w:sz w:val="22"/>
                <w:szCs w:val="22"/>
              </w:rPr>
            </w:pPr>
          </w:p>
          <w:p w14:paraId="52CA75C7" w14:textId="77777777" w:rsidR="00515BC9" w:rsidRPr="001E4CD0" w:rsidRDefault="00515BC9" w:rsidP="00CB773F">
            <w:pPr>
              <w:jc w:val="center"/>
              <w:rPr>
                <w:rFonts w:ascii="Arial" w:hAnsi="Arial" w:cs="Arial"/>
                <w:b/>
                <w:sz w:val="22"/>
                <w:szCs w:val="22"/>
              </w:rPr>
            </w:pPr>
            <w:r w:rsidRPr="001E4CD0">
              <w:rPr>
                <w:rFonts w:ascii="Arial" w:hAnsi="Arial" w:cs="Arial"/>
                <w:b/>
                <w:sz w:val="22"/>
                <w:szCs w:val="22"/>
              </w:rPr>
              <w:t>POUVOIR ADJUDICATEUR</w:t>
            </w:r>
          </w:p>
          <w:p w14:paraId="3C1547CF" w14:textId="77777777" w:rsidR="00515BC9" w:rsidRPr="001E4CD0" w:rsidRDefault="00515BC9" w:rsidP="00CB773F">
            <w:pPr>
              <w:jc w:val="center"/>
              <w:rPr>
                <w:rFonts w:ascii="Arial" w:hAnsi="Arial" w:cs="Arial"/>
                <w:b/>
                <w:sz w:val="22"/>
                <w:szCs w:val="22"/>
              </w:rPr>
            </w:pPr>
          </w:p>
        </w:tc>
      </w:tr>
      <w:tr w:rsidR="00515BC9" w:rsidRPr="001E4CD0" w14:paraId="7B7DA2CB" w14:textId="77777777" w:rsidTr="0020331B">
        <w:trPr>
          <w:jc w:val="center"/>
        </w:trPr>
        <w:tc>
          <w:tcPr>
            <w:tcW w:w="5000" w:type="pct"/>
            <w:vAlign w:val="center"/>
          </w:tcPr>
          <w:p w14:paraId="23AD41B6" w14:textId="77777777" w:rsidR="00515BC9" w:rsidRPr="001E4CD0" w:rsidRDefault="00515BC9" w:rsidP="00CB773F">
            <w:pPr>
              <w:jc w:val="center"/>
              <w:rPr>
                <w:rFonts w:ascii="Arial" w:hAnsi="Arial" w:cs="Arial"/>
                <w:b/>
                <w:sz w:val="22"/>
                <w:szCs w:val="22"/>
                <w:u w:val="single"/>
              </w:rPr>
            </w:pPr>
          </w:p>
          <w:p w14:paraId="48BEB71D" w14:textId="77777777" w:rsidR="00515BC9" w:rsidRPr="001E4CD0" w:rsidRDefault="00515BC9" w:rsidP="00CB773F">
            <w:pPr>
              <w:keepLines/>
              <w:tabs>
                <w:tab w:val="left" w:pos="2103"/>
              </w:tabs>
              <w:autoSpaceDE w:val="0"/>
              <w:autoSpaceDN w:val="0"/>
              <w:jc w:val="center"/>
              <w:rPr>
                <w:rFonts w:ascii="Arial" w:hAnsi="Arial" w:cs="Arial"/>
                <w:sz w:val="22"/>
                <w:szCs w:val="22"/>
              </w:rPr>
            </w:pPr>
            <w:r w:rsidRPr="001E4CD0">
              <w:rPr>
                <w:rFonts w:ascii="Arial" w:hAnsi="Arial" w:cs="Arial"/>
                <w:color w:val="000000"/>
                <w:sz w:val="22"/>
                <w:szCs w:val="22"/>
              </w:rPr>
              <w:t>A ….…………, le ...........................</w:t>
            </w:r>
          </w:p>
          <w:p w14:paraId="57839EC3" w14:textId="77777777" w:rsidR="00515BC9" w:rsidRPr="001E4CD0" w:rsidRDefault="00515BC9" w:rsidP="00CB773F">
            <w:pPr>
              <w:keepLines/>
              <w:autoSpaceDE w:val="0"/>
              <w:autoSpaceDN w:val="0"/>
              <w:jc w:val="center"/>
              <w:rPr>
                <w:rFonts w:ascii="Arial" w:hAnsi="Arial" w:cs="Arial"/>
                <w:sz w:val="22"/>
                <w:szCs w:val="22"/>
              </w:rPr>
            </w:pPr>
            <w:r w:rsidRPr="001E4CD0">
              <w:rPr>
                <w:rFonts w:ascii="Arial" w:hAnsi="Arial" w:cs="Arial"/>
                <w:color w:val="000000"/>
                <w:sz w:val="22"/>
                <w:szCs w:val="22"/>
              </w:rPr>
              <w:t>Pour le pouvoir adjudicateur,</w:t>
            </w:r>
          </w:p>
          <w:p w14:paraId="6F6E86C3" w14:textId="77777777" w:rsidR="00515BC9" w:rsidRPr="001E4CD0" w:rsidRDefault="00515BC9" w:rsidP="00CB773F">
            <w:pPr>
              <w:jc w:val="center"/>
              <w:rPr>
                <w:rFonts w:ascii="Arial" w:hAnsi="Arial" w:cs="Arial"/>
                <w:b/>
                <w:sz w:val="22"/>
                <w:szCs w:val="22"/>
                <w:u w:val="single"/>
              </w:rPr>
            </w:pPr>
            <w:r w:rsidRPr="001E4CD0">
              <w:rPr>
                <w:rFonts w:ascii="Arial" w:hAnsi="Arial" w:cs="Arial"/>
                <w:color w:val="000000"/>
                <w:sz w:val="22"/>
                <w:szCs w:val="22"/>
              </w:rPr>
              <w:t>Le Président du Centre des Monuments Nationaux</w:t>
            </w:r>
          </w:p>
          <w:p w14:paraId="7E34E491" w14:textId="77777777" w:rsidR="00515BC9" w:rsidRPr="001E4CD0" w:rsidRDefault="00515BC9" w:rsidP="00CB773F">
            <w:pPr>
              <w:jc w:val="center"/>
              <w:rPr>
                <w:rFonts w:ascii="Arial" w:hAnsi="Arial" w:cs="Arial"/>
                <w:b/>
                <w:sz w:val="22"/>
                <w:szCs w:val="22"/>
                <w:u w:val="single"/>
              </w:rPr>
            </w:pPr>
          </w:p>
          <w:p w14:paraId="4E318716" w14:textId="77777777" w:rsidR="00515BC9" w:rsidRPr="001E4CD0" w:rsidRDefault="00515BC9" w:rsidP="00CB773F">
            <w:pPr>
              <w:jc w:val="center"/>
              <w:rPr>
                <w:rFonts w:ascii="Arial" w:hAnsi="Arial" w:cs="Arial"/>
                <w:b/>
                <w:sz w:val="22"/>
                <w:szCs w:val="22"/>
                <w:u w:val="single"/>
              </w:rPr>
            </w:pPr>
          </w:p>
          <w:p w14:paraId="5D182CEF" w14:textId="77777777" w:rsidR="00515BC9" w:rsidRPr="001E4CD0" w:rsidRDefault="00515BC9" w:rsidP="00CB773F">
            <w:pPr>
              <w:jc w:val="center"/>
              <w:rPr>
                <w:rFonts w:ascii="Arial" w:hAnsi="Arial" w:cs="Arial"/>
                <w:b/>
                <w:sz w:val="22"/>
                <w:szCs w:val="22"/>
                <w:u w:val="single"/>
              </w:rPr>
            </w:pPr>
          </w:p>
          <w:p w14:paraId="0380B3C8" w14:textId="77777777" w:rsidR="00515BC9" w:rsidRPr="001E4CD0" w:rsidRDefault="00515BC9" w:rsidP="00CB773F">
            <w:pPr>
              <w:jc w:val="center"/>
              <w:rPr>
                <w:rFonts w:ascii="Arial" w:hAnsi="Arial" w:cs="Arial"/>
                <w:b/>
                <w:sz w:val="22"/>
                <w:szCs w:val="22"/>
                <w:u w:val="single"/>
              </w:rPr>
            </w:pPr>
          </w:p>
        </w:tc>
      </w:tr>
    </w:tbl>
    <w:p w14:paraId="456E13E7" w14:textId="673A2528" w:rsidR="00B6361C" w:rsidRDefault="00B6361C" w:rsidP="00FB421A">
      <w:pPr>
        <w:jc w:val="both"/>
        <w:rPr>
          <w:rFonts w:ascii="Arial" w:hAnsi="Arial" w:cs="Arial"/>
          <w:kern w:val="0"/>
          <w:lang w:eastAsia="ar-SA"/>
        </w:rPr>
      </w:pPr>
    </w:p>
    <w:p w14:paraId="3CB05CC7" w14:textId="77777777" w:rsidR="00B6361C" w:rsidRDefault="00B6361C">
      <w:pPr>
        <w:widowControl/>
        <w:overflowPunct/>
        <w:adjustRightInd/>
        <w:rPr>
          <w:rFonts w:ascii="Arial" w:hAnsi="Arial" w:cs="Arial"/>
          <w:kern w:val="0"/>
          <w:lang w:eastAsia="ar-SA"/>
        </w:rPr>
      </w:pPr>
      <w:r>
        <w:rPr>
          <w:rFonts w:ascii="Arial" w:hAnsi="Arial" w:cs="Arial"/>
          <w:kern w:val="0"/>
          <w:lang w:eastAsia="ar-SA"/>
        </w:rPr>
        <w:br w:type="page"/>
      </w:r>
    </w:p>
    <w:p w14:paraId="7840610F" w14:textId="68F6B50E" w:rsidR="00B6361C" w:rsidRPr="005467ED" w:rsidRDefault="00B6361C" w:rsidP="00B6361C">
      <w:pPr>
        <w:spacing w:line="276" w:lineRule="auto"/>
        <w:jc w:val="center"/>
        <w:rPr>
          <w:rFonts w:asciiTheme="minorHAnsi" w:hAnsiTheme="minorHAnsi" w:cs="Arial"/>
          <w:b/>
          <w:sz w:val="28"/>
          <w:szCs w:val="28"/>
        </w:rPr>
      </w:pPr>
      <w:r>
        <w:rPr>
          <w:rFonts w:asciiTheme="minorHAnsi" w:hAnsiTheme="minorHAnsi" w:cs="Arial"/>
          <w:b/>
          <w:sz w:val="28"/>
          <w:szCs w:val="28"/>
        </w:rPr>
        <w:t xml:space="preserve">ANNEXE N° </w:t>
      </w:r>
      <w:r w:rsidR="00BA7801">
        <w:rPr>
          <w:rFonts w:asciiTheme="minorHAnsi" w:hAnsiTheme="minorHAnsi" w:cs="Arial"/>
          <w:b/>
          <w:sz w:val="28"/>
          <w:szCs w:val="28"/>
        </w:rPr>
        <w:t>1</w:t>
      </w:r>
    </w:p>
    <w:p w14:paraId="58D875AF" w14:textId="3A4D0492" w:rsidR="00B6361C" w:rsidRPr="005467ED" w:rsidRDefault="00B6361C" w:rsidP="00B6361C">
      <w:pPr>
        <w:spacing w:line="276" w:lineRule="auto"/>
        <w:jc w:val="center"/>
        <w:rPr>
          <w:rFonts w:asciiTheme="minorHAnsi" w:hAnsiTheme="minorHAnsi" w:cs="Arial"/>
          <w:b/>
          <w:sz w:val="28"/>
          <w:szCs w:val="28"/>
        </w:rPr>
      </w:pPr>
      <w:r w:rsidRPr="005467ED">
        <w:rPr>
          <w:rFonts w:asciiTheme="minorHAnsi" w:hAnsiTheme="minorHAnsi" w:cs="Arial"/>
          <w:b/>
          <w:sz w:val="28"/>
          <w:szCs w:val="28"/>
        </w:rPr>
        <w:t xml:space="preserve">AU DOCUMENT UNIQUE VALANT </w:t>
      </w:r>
      <w:r w:rsidR="00F57EF7">
        <w:rPr>
          <w:rFonts w:asciiTheme="minorHAnsi" w:hAnsiTheme="minorHAnsi" w:cs="Arial"/>
          <w:b/>
          <w:sz w:val="28"/>
          <w:szCs w:val="28"/>
        </w:rPr>
        <w:t>CCP-AE</w:t>
      </w:r>
    </w:p>
    <w:p w14:paraId="03279085" w14:textId="77777777" w:rsidR="00B6361C" w:rsidRPr="005467ED" w:rsidRDefault="00B6361C" w:rsidP="00B6361C">
      <w:pPr>
        <w:spacing w:before="240" w:line="276" w:lineRule="auto"/>
        <w:jc w:val="center"/>
        <w:rPr>
          <w:rFonts w:asciiTheme="minorHAnsi" w:hAnsiTheme="minorHAnsi" w:cs="Arial"/>
          <w:b/>
          <w:sz w:val="28"/>
          <w:szCs w:val="28"/>
        </w:rPr>
      </w:pPr>
      <w:r w:rsidRPr="005467ED">
        <w:rPr>
          <w:rFonts w:asciiTheme="minorHAnsi" w:hAnsiTheme="minorHAnsi" w:cs="Arial"/>
          <w:b/>
          <w:sz w:val="28"/>
          <w:szCs w:val="28"/>
        </w:rPr>
        <w:t>PRESENTATION D’UN SOUS-TRAITANT</w:t>
      </w:r>
    </w:p>
    <w:p w14:paraId="1FDFFEE8" w14:textId="77777777" w:rsidR="00B6361C" w:rsidRPr="005467ED" w:rsidRDefault="00B6361C" w:rsidP="00B6361C">
      <w:pPr>
        <w:spacing w:before="120" w:line="276" w:lineRule="auto"/>
        <w:jc w:val="center"/>
        <w:rPr>
          <w:rFonts w:asciiTheme="minorHAnsi" w:hAnsiTheme="minorHAnsi" w:cs="Arial"/>
          <w:b/>
          <w:sz w:val="28"/>
          <w:szCs w:val="28"/>
        </w:rPr>
      </w:pPr>
      <w:r w:rsidRPr="005467ED">
        <w:rPr>
          <w:rFonts w:asciiTheme="minorHAnsi" w:hAnsiTheme="minorHAnsi" w:cs="Arial"/>
          <w:b/>
          <w:sz w:val="28"/>
          <w:szCs w:val="28"/>
        </w:rPr>
        <w:t>OU</w:t>
      </w:r>
    </w:p>
    <w:p w14:paraId="6F42D3C9" w14:textId="77777777" w:rsidR="00B6361C" w:rsidRPr="005467ED" w:rsidRDefault="00B6361C" w:rsidP="00B6361C">
      <w:pPr>
        <w:spacing w:before="120" w:line="276" w:lineRule="auto"/>
        <w:jc w:val="center"/>
        <w:rPr>
          <w:rFonts w:asciiTheme="minorHAnsi" w:hAnsiTheme="minorHAnsi" w:cs="Arial"/>
          <w:b/>
          <w:sz w:val="28"/>
          <w:szCs w:val="28"/>
        </w:rPr>
      </w:pPr>
      <w:r w:rsidRPr="005467ED">
        <w:rPr>
          <w:rFonts w:asciiTheme="minorHAnsi" w:hAnsiTheme="minorHAnsi" w:cs="Arial"/>
          <w:b/>
          <w:sz w:val="28"/>
          <w:szCs w:val="28"/>
        </w:rPr>
        <w:t>ACTE SPECIAL</w:t>
      </w:r>
    </w:p>
    <w:p w14:paraId="71C3BE20" w14:textId="77777777" w:rsidR="00B6361C" w:rsidRPr="005467ED" w:rsidRDefault="00B6361C" w:rsidP="00B6361C">
      <w:pPr>
        <w:spacing w:before="1800" w:line="276" w:lineRule="auto"/>
        <w:jc w:val="center"/>
        <w:rPr>
          <w:rFonts w:asciiTheme="minorHAnsi" w:hAnsiTheme="minorHAnsi" w:cs="Arial"/>
          <w:b/>
          <w:bCs/>
          <w:iCs/>
          <w:sz w:val="22"/>
        </w:rPr>
      </w:pPr>
      <w:r w:rsidRPr="005467ED">
        <w:rPr>
          <w:rFonts w:asciiTheme="minorHAnsi" w:hAnsiTheme="minorHAnsi" w:cs="Arial"/>
          <w:b/>
          <w:bCs/>
          <w:iCs/>
          <w:sz w:val="22"/>
        </w:rPr>
        <w:t>Joindre un acte spécial (formulaire DC4) renseigné, par sous-traitant, et accessible à l’adresse suivante :</w:t>
      </w:r>
    </w:p>
    <w:p w14:paraId="7D61D86B" w14:textId="77777777" w:rsidR="00B6361C" w:rsidRPr="005467ED" w:rsidRDefault="00B6361C" w:rsidP="00B6361C">
      <w:pPr>
        <w:spacing w:line="276" w:lineRule="auto"/>
        <w:jc w:val="center"/>
        <w:rPr>
          <w:rStyle w:val="Lienhypertexte"/>
          <w:rFonts w:asciiTheme="minorHAnsi" w:hAnsiTheme="minorHAnsi" w:cs="Arial"/>
          <w:sz w:val="22"/>
        </w:rPr>
      </w:pPr>
      <w:hyperlink r:id="rId12" w:history="1">
        <w:r w:rsidRPr="005467ED">
          <w:rPr>
            <w:rStyle w:val="Lienhypertexte"/>
            <w:rFonts w:asciiTheme="minorHAnsi" w:hAnsiTheme="minorHAnsi" w:cs="Arial"/>
            <w:sz w:val="22"/>
          </w:rPr>
          <w:t>https://www.economie.gouv.fr/daj/formulaires-declaration-du-candidat</w:t>
        </w:r>
      </w:hyperlink>
    </w:p>
    <w:p w14:paraId="2DB87862" w14:textId="77777777" w:rsidR="00B6361C" w:rsidRDefault="00B6361C" w:rsidP="00B6361C">
      <w:pPr>
        <w:rPr>
          <w:rStyle w:val="Lienhypertexte"/>
          <w:rFonts w:ascii="Arial" w:hAnsi="Arial" w:cs="Arial"/>
        </w:rPr>
      </w:pPr>
      <w:r>
        <w:rPr>
          <w:rStyle w:val="Lienhypertexte"/>
          <w:rFonts w:ascii="Arial" w:hAnsi="Arial" w:cs="Arial"/>
        </w:rPr>
        <w:br w:type="page"/>
      </w:r>
    </w:p>
    <w:p w14:paraId="18EF16A7" w14:textId="12EE139E" w:rsidR="00B6361C" w:rsidRPr="005467ED" w:rsidRDefault="00B6361C" w:rsidP="00B6361C">
      <w:pPr>
        <w:spacing w:line="276" w:lineRule="auto"/>
        <w:jc w:val="center"/>
        <w:rPr>
          <w:rFonts w:asciiTheme="minorHAnsi" w:hAnsiTheme="minorHAnsi" w:cs="Arial"/>
          <w:b/>
          <w:sz w:val="28"/>
          <w:szCs w:val="28"/>
        </w:rPr>
      </w:pPr>
      <w:r>
        <w:rPr>
          <w:rFonts w:asciiTheme="minorHAnsi" w:hAnsiTheme="minorHAnsi" w:cs="Arial"/>
          <w:b/>
          <w:sz w:val="28"/>
          <w:szCs w:val="28"/>
        </w:rPr>
        <w:t>ANNEXE N°</w:t>
      </w:r>
      <w:r w:rsidR="00BA7801">
        <w:rPr>
          <w:rFonts w:asciiTheme="minorHAnsi" w:hAnsiTheme="minorHAnsi" w:cs="Arial"/>
          <w:b/>
          <w:sz w:val="28"/>
          <w:szCs w:val="28"/>
        </w:rPr>
        <w:t>2</w:t>
      </w:r>
    </w:p>
    <w:p w14:paraId="2744D059" w14:textId="77579ED0" w:rsidR="00B6361C" w:rsidRPr="005467ED" w:rsidRDefault="00B6361C" w:rsidP="00B6361C">
      <w:pPr>
        <w:spacing w:line="276" w:lineRule="auto"/>
        <w:jc w:val="center"/>
        <w:rPr>
          <w:rFonts w:asciiTheme="minorHAnsi" w:hAnsiTheme="minorHAnsi" w:cs="Arial"/>
          <w:b/>
          <w:sz w:val="28"/>
          <w:szCs w:val="28"/>
        </w:rPr>
      </w:pPr>
      <w:r w:rsidRPr="005467ED">
        <w:rPr>
          <w:rFonts w:asciiTheme="minorHAnsi" w:hAnsiTheme="minorHAnsi" w:cs="Arial"/>
          <w:b/>
          <w:sz w:val="28"/>
          <w:szCs w:val="28"/>
        </w:rPr>
        <w:t xml:space="preserve">AU DOCUMENT UNIQUE VALANT </w:t>
      </w:r>
      <w:r w:rsidR="00F57EF7">
        <w:rPr>
          <w:rFonts w:asciiTheme="minorHAnsi" w:hAnsiTheme="minorHAnsi" w:cs="Arial"/>
          <w:b/>
          <w:sz w:val="28"/>
          <w:szCs w:val="28"/>
        </w:rPr>
        <w:t>CCP-AE</w:t>
      </w:r>
    </w:p>
    <w:p w14:paraId="15F9AB58" w14:textId="77777777" w:rsidR="00B6361C" w:rsidRPr="000B5A2F" w:rsidRDefault="00B6361C" w:rsidP="00B6361C">
      <w:pPr>
        <w:spacing w:before="240" w:line="276" w:lineRule="auto"/>
        <w:jc w:val="center"/>
        <w:rPr>
          <w:rFonts w:ascii="Arial" w:hAnsi="Arial" w:cs="Arial"/>
          <w:b/>
          <w:sz w:val="22"/>
        </w:rPr>
      </w:pPr>
      <w:r w:rsidRPr="000B5A2F">
        <w:rPr>
          <w:rFonts w:ascii="Arial" w:hAnsi="Arial" w:cs="Arial"/>
          <w:b/>
          <w:sz w:val="28"/>
          <w:szCs w:val="28"/>
        </w:rPr>
        <w:t>REPARTITION DES PRESTATIONS</w:t>
      </w:r>
    </w:p>
    <w:p w14:paraId="262F0D9C" w14:textId="77777777" w:rsidR="00B6361C" w:rsidRPr="000B5A2F" w:rsidRDefault="00B6361C" w:rsidP="00B6361C">
      <w:pPr>
        <w:spacing w:before="1800" w:after="240" w:line="276" w:lineRule="auto"/>
        <w:jc w:val="center"/>
        <w:rPr>
          <w:rFonts w:ascii="Arial" w:hAnsi="Arial" w:cs="Arial"/>
          <w:b/>
          <w:bCs/>
          <w:iCs/>
        </w:rPr>
      </w:pPr>
      <w:r w:rsidRPr="000B5A2F">
        <w:rPr>
          <w:rFonts w:ascii="Arial" w:hAnsi="Arial" w:cs="Arial"/>
          <w:b/>
          <w:bCs/>
          <w:iCs/>
        </w:rPr>
        <w:t xml:space="preserve">Si le groupement est </w:t>
      </w:r>
      <w:r w:rsidRPr="000B5A2F">
        <w:rPr>
          <w:rFonts w:ascii="Arial" w:hAnsi="Arial" w:cs="Arial"/>
          <w:b/>
          <w:bCs/>
          <w:iCs/>
          <w:u w:val="single"/>
        </w:rPr>
        <w:t>conjoint</w:t>
      </w:r>
      <w:r w:rsidRPr="000B5A2F">
        <w:rPr>
          <w:rFonts w:ascii="Arial" w:hAnsi="Arial" w:cs="Arial"/>
          <w:b/>
          <w:bCs/>
          <w:iCs/>
        </w:rPr>
        <w:t> :</w:t>
      </w:r>
    </w:p>
    <w:tbl>
      <w:tblPr>
        <w:tblStyle w:val="Grilledutableau"/>
        <w:tblW w:w="5000" w:type="pct"/>
        <w:jc w:val="center"/>
        <w:tblLook w:val="04A0" w:firstRow="1" w:lastRow="0" w:firstColumn="1" w:lastColumn="0" w:noHBand="0" w:noVBand="1"/>
      </w:tblPr>
      <w:tblGrid>
        <w:gridCol w:w="3244"/>
        <w:gridCol w:w="3246"/>
        <w:gridCol w:w="3246"/>
      </w:tblGrid>
      <w:tr w:rsidR="00B6361C" w:rsidRPr="000B5A2F" w14:paraId="4994457D" w14:textId="77777777" w:rsidTr="00F42EFA">
        <w:trPr>
          <w:jc w:val="center"/>
        </w:trPr>
        <w:tc>
          <w:tcPr>
            <w:tcW w:w="1666" w:type="pct"/>
            <w:vAlign w:val="center"/>
          </w:tcPr>
          <w:p w14:paraId="7629EDD0" w14:textId="77777777" w:rsidR="00B6361C" w:rsidRPr="000B5A2F" w:rsidRDefault="00B6361C" w:rsidP="00F42EFA">
            <w:pPr>
              <w:keepLines/>
              <w:autoSpaceDE w:val="0"/>
              <w:autoSpaceDN w:val="0"/>
              <w:spacing w:before="60" w:after="60" w:line="276" w:lineRule="auto"/>
              <w:ind w:right="113"/>
              <w:jc w:val="center"/>
              <w:rPr>
                <w:rFonts w:ascii="Arial" w:hAnsi="Arial" w:cs="Arial"/>
                <w:color w:val="000000"/>
              </w:rPr>
            </w:pPr>
            <w:r w:rsidRPr="000B5A2F">
              <w:rPr>
                <w:rFonts w:ascii="Arial" w:hAnsi="Arial" w:cs="Arial"/>
                <w:color w:val="000000"/>
              </w:rPr>
              <w:t>Désignation des membres du groupement</w:t>
            </w:r>
          </w:p>
        </w:tc>
        <w:tc>
          <w:tcPr>
            <w:tcW w:w="1667" w:type="pct"/>
            <w:vAlign w:val="center"/>
          </w:tcPr>
          <w:p w14:paraId="41954417" w14:textId="77777777" w:rsidR="00B6361C" w:rsidRPr="000B5A2F" w:rsidRDefault="00B6361C" w:rsidP="00F42EFA">
            <w:pPr>
              <w:keepLines/>
              <w:autoSpaceDE w:val="0"/>
              <w:autoSpaceDN w:val="0"/>
              <w:spacing w:before="60" w:after="60" w:line="276" w:lineRule="auto"/>
              <w:ind w:right="113"/>
              <w:jc w:val="center"/>
              <w:rPr>
                <w:rFonts w:ascii="Arial" w:hAnsi="Arial" w:cs="Arial"/>
                <w:color w:val="000000"/>
              </w:rPr>
            </w:pPr>
            <w:r w:rsidRPr="000B5A2F">
              <w:rPr>
                <w:rFonts w:ascii="Arial" w:hAnsi="Arial" w:cs="Arial"/>
                <w:color w:val="000000"/>
              </w:rPr>
              <w:t>Nature de la prestation</w:t>
            </w:r>
          </w:p>
        </w:tc>
        <w:tc>
          <w:tcPr>
            <w:tcW w:w="1667" w:type="pct"/>
            <w:vAlign w:val="center"/>
          </w:tcPr>
          <w:p w14:paraId="16620631" w14:textId="77777777" w:rsidR="00B6361C" w:rsidRPr="000B5A2F" w:rsidRDefault="00B6361C" w:rsidP="00F42EFA">
            <w:pPr>
              <w:keepLines/>
              <w:autoSpaceDE w:val="0"/>
              <w:autoSpaceDN w:val="0"/>
              <w:spacing w:before="60" w:after="60" w:line="276" w:lineRule="auto"/>
              <w:ind w:right="113"/>
              <w:jc w:val="center"/>
              <w:rPr>
                <w:rFonts w:ascii="Arial" w:hAnsi="Arial" w:cs="Arial"/>
                <w:color w:val="000000"/>
              </w:rPr>
            </w:pPr>
            <w:r w:rsidRPr="000B5A2F">
              <w:rPr>
                <w:rFonts w:ascii="Arial" w:hAnsi="Arial" w:cs="Arial"/>
                <w:color w:val="000000"/>
              </w:rPr>
              <w:t>Montant HT de la prestation</w:t>
            </w:r>
          </w:p>
        </w:tc>
      </w:tr>
      <w:tr w:rsidR="00B6361C" w:rsidRPr="000B5A2F" w14:paraId="7DEFA95B" w14:textId="77777777" w:rsidTr="00F42EFA">
        <w:trPr>
          <w:jc w:val="center"/>
        </w:trPr>
        <w:tc>
          <w:tcPr>
            <w:tcW w:w="1666" w:type="pct"/>
          </w:tcPr>
          <w:p w14:paraId="583AB562"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p w14:paraId="5F4D5CCC"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p w14:paraId="35EDE30A"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tc>
        <w:tc>
          <w:tcPr>
            <w:tcW w:w="1667" w:type="pct"/>
          </w:tcPr>
          <w:p w14:paraId="022BC3D0"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tc>
        <w:tc>
          <w:tcPr>
            <w:tcW w:w="1667" w:type="pct"/>
          </w:tcPr>
          <w:p w14:paraId="6403B97C"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tc>
      </w:tr>
      <w:tr w:rsidR="00B6361C" w:rsidRPr="000B5A2F" w14:paraId="32723FA6" w14:textId="77777777" w:rsidTr="00F42EFA">
        <w:trPr>
          <w:jc w:val="center"/>
        </w:trPr>
        <w:tc>
          <w:tcPr>
            <w:tcW w:w="1666" w:type="pct"/>
          </w:tcPr>
          <w:p w14:paraId="6E40FAB2"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p w14:paraId="4DDE7B92"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p w14:paraId="6B376215"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tc>
        <w:tc>
          <w:tcPr>
            <w:tcW w:w="1667" w:type="pct"/>
          </w:tcPr>
          <w:p w14:paraId="46BABBDC"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tc>
        <w:tc>
          <w:tcPr>
            <w:tcW w:w="1667" w:type="pct"/>
          </w:tcPr>
          <w:p w14:paraId="04C5C70F"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tc>
      </w:tr>
      <w:tr w:rsidR="00B6361C" w:rsidRPr="000B5A2F" w14:paraId="0249E7F2" w14:textId="77777777" w:rsidTr="00F42EFA">
        <w:trPr>
          <w:jc w:val="center"/>
        </w:trPr>
        <w:tc>
          <w:tcPr>
            <w:tcW w:w="1666" w:type="pct"/>
          </w:tcPr>
          <w:p w14:paraId="64009BCB"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p w14:paraId="0665A872"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p w14:paraId="04FBCDE6"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tc>
        <w:tc>
          <w:tcPr>
            <w:tcW w:w="1667" w:type="pct"/>
          </w:tcPr>
          <w:p w14:paraId="4B1691AC"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tc>
        <w:tc>
          <w:tcPr>
            <w:tcW w:w="1667" w:type="pct"/>
          </w:tcPr>
          <w:p w14:paraId="3BDF5843" w14:textId="77777777" w:rsidR="00B6361C" w:rsidRPr="000B5A2F" w:rsidRDefault="00B6361C" w:rsidP="00F42EFA">
            <w:pPr>
              <w:keepLines/>
              <w:autoSpaceDE w:val="0"/>
              <w:autoSpaceDN w:val="0"/>
              <w:spacing w:before="60" w:after="60" w:line="276" w:lineRule="auto"/>
              <w:ind w:right="113"/>
              <w:jc w:val="center"/>
              <w:rPr>
                <w:rFonts w:ascii="Arial" w:hAnsi="Arial" w:cs="Arial"/>
                <w:i/>
                <w:color w:val="000000"/>
              </w:rPr>
            </w:pPr>
          </w:p>
        </w:tc>
      </w:tr>
    </w:tbl>
    <w:p w14:paraId="578D6A76" w14:textId="77777777" w:rsidR="00FA7B72" w:rsidRPr="000B5A2F" w:rsidRDefault="00FA7B72" w:rsidP="00FB421A">
      <w:pPr>
        <w:jc w:val="both"/>
        <w:rPr>
          <w:rFonts w:ascii="Arial" w:hAnsi="Arial" w:cs="Arial"/>
          <w:kern w:val="0"/>
          <w:lang w:eastAsia="ar-SA"/>
        </w:rPr>
      </w:pPr>
    </w:p>
    <w:sectPr w:rsidR="00FA7B72" w:rsidRPr="000B5A2F" w:rsidSect="001A5D35">
      <w:footerReference w:type="even" r:id="rId13"/>
      <w:footerReference w:type="default" r:id="rId14"/>
      <w:pgSz w:w="11906" w:h="16840"/>
      <w:pgMar w:top="1440" w:right="1080" w:bottom="1440" w:left="1080" w:header="710" w:footer="567" w:gutter="0"/>
      <w:pgNumType w:fmt="numberInDash"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EE811" w14:textId="77777777" w:rsidR="00146A42" w:rsidRDefault="00146A42" w:rsidP="00A33546">
      <w:r>
        <w:separator/>
      </w:r>
    </w:p>
  </w:endnote>
  <w:endnote w:type="continuationSeparator" w:id="0">
    <w:p w14:paraId="04B35458" w14:textId="77777777" w:rsidR="00146A42" w:rsidRDefault="00146A42" w:rsidP="00A3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17666" w14:textId="77777777" w:rsidR="00F42EFA" w:rsidRDefault="00F42EFA" w:rsidP="00C4787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59481799" w14:textId="77777777" w:rsidR="00F42EFA" w:rsidRDefault="00F42E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4B515" w14:textId="38C0C11C" w:rsidR="00F42EFA" w:rsidRDefault="00F42EFA">
    <w:pPr>
      <w:pStyle w:val="Pieddepage"/>
      <w:jc w:val="right"/>
    </w:pPr>
  </w:p>
  <w:p w14:paraId="393BD0C8" w14:textId="52DAEBA8" w:rsidR="00F42EFA" w:rsidRDefault="00F42EFA" w:rsidP="00AC5B6A">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0779B" w14:textId="77777777" w:rsidR="00146A42" w:rsidRDefault="00146A42" w:rsidP="00A33546">
      <w:r>
        <w:separator/>
      </w:r>
    </w:p>
  </w:footnote>
  <w:footnote w:type="continuationSeparator" w:id="0">
    <w:p w14:paraId="7490AA85" w14:textId="77777777" w:rsidR="00146A42" w:rsidRDefault="00146A42" w:rsidP="00A33546">
      <w:r>
        <w:continuationSeparator/>
      </w:r>
    </w:p>
  </w:footnote>
  <w:footnote w:id="1">
    <w:p w14:paraId="5B468C23" w14:textId="77777777" w:rsidR="00F42EFA" w:rsidRDefault="00F42EFA" w:rsidP="007B6E4E">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2CC008B4"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5E1A9D8E"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3E1B4B52"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5">
    <w:p w14:paraId="3825507F"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6">
    <w:p w14:paraId="0A8DEB76"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7">
    <w:p w14:paraId="018EC0BF"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w:t>
      </w:r>
      <w:r w:rsidRPr="00FE0CF6">
        <w:rPr>
          <w:rFonts w:ascii="Arial Narrow" w:hAnsi="Arial Narrow"/>
          <w:sz w:val="18"/>
          <w:u w:val="single"/>
        </w:rPr>
        <w:t>prestations</w:t>
      </w:r>
      <w:r>
        <w:rPr>
          <w:rFonts w:ascii="Arial Narrow" w:hAnsi="Arial Narrow"/>
          <w:sz w:val="18"/>
          <w:u w:val="single"/>
        </w:rPr>
        <w:t xml:space="preserve"> faisant l’objet du présent  marché. </w:t>
      </w:r>
    </w:p>
  </w:footnote>
  <w:footnote w:id="8">
    <w:p w14:paraId="5C851FAC"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marché. </w:t>
      </w:r>
    </w:p>
  </w:footnote>
  <w:footnote w:id="9">
    <w:p w14:paraId="7A1D03D7"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0">
    <w:p w14:paraId="46294C29"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11">
    <w:p w14:paraId="395BA0E1" w14:textId="77777777" w:rsidR="00413AC0" w:rsidRDefault="00413AC0" w:rsidP="00413AC0">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w:t>
      </w:r>
      <w:r w:rsidRPr="00FE0CF6">
        <w:rPr>
          <w:rFonts w:ascii="Arial Narrow" w:hAnsi="Arial Narrow"/>
          <w:sz w:val="18"/>
          <w:u w:val="single"/>
        </w:rPr>
        <w:t>prestations</w:t>
      </w:r>
      <w:r>
        <w:rPr>
          <w:rFonts w:ascii="Arial Narrow" w:hAnsi="Arial Narrow"/>
          <w:sz w:val="18"/>
          <w:u w:val="single"/>
        </w:rPr>
        <w:t xml:space="preserve"> faisant l’objet du présent  marché. </w:t>
      </w:r>
    </w:p>
  </w:footnote>
  <w:footnote w:id="12">
    <w:p w14:paraId="68643205" w14:textId="77777777" w:rsidR="00387E88" w:rsidRPr="00387E88" w:rsidRDefault="00387E88" w:rsidP="00387E88">
      <w:pPr>
        <w:pStyle w:val="Notedebasdepage"/>
        <w:rPr>
          <w:rFonts w:ascii="Arial" w:hAnsi="Arial" w:cs="Arial"/>
          <w:sz w:val="18"/>
          <w:szCs w:val="18"/>
        </w:rPr>
      </w:pPr>
      <w:r w:rsidRPr="00387E88">
        <w:rPr>
          <w:rStyle w:val="Appelnotedebasdep"/>
          <w:rFonts w:ascii="Arial" w:hAnsi="Arial" w:cs="Arial"/>
        </w:rPr>
        <w:footnoteRef/>
      </w:r>
      <w:r w:rsidRPr="00387E88">
        <w:rPr>
          <w:rFonts w:ascii="Arial" w:hAnsi="Arial" w:cs="Arial"/>
          <w:sz w:val="18"/>
          <w:szCs w:val="18"/>
        </w:rPr>
        <w:t xml:space="preserve"> Le candidat doit cocher la case de son choix. </w:t>
      </w:r>
      <w:r w:rsidRPr="00B7598D">
        <w:rPr>
          <w:rFonts w:ascii="Arial" w:hAnsi="Arial" w:cs="Arial"/>
          <w:b/>
          <w:bCs/>
          <w:sz w:val="18"/>
          <w:szCs w:val="18"/>
          <w:u w:val="single"/>
        </w:rPr>
        <w:t>A défaut ou si les deux cases sont cochées, le titulaire sera réputé avoir refusé le bénéfice de l’avance.</w:t>
      </w:r>
      <w:r w:rsidRPr="00387E88">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22E5E0A"/>
    <w:multiLevelType w:val="hybridMultilevel"/>
    <w:tmpl w:val="0600858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6993E79"/>
    <w:multiLevelType w:val="hybridMultilevel"/>
    <w:tmpl w:val="D51E6D22"/>
    <w:lvl w:ilvl="0" w:tplc="B3A2DE94">
      <w:start w:val="1"/>
      <w:numFmt w:val="bullet"/>
      <w:lvlText w:val="-"/>
      <w:lvlJc w:val="left"/>
      <w:pPr>
        <w:ind w:left="720" w:hanging="360"/>
      </w:pPr>
      <w:rPr>
        <w:rFonts w:ascii="StarSymbol" w:eastAsia="StarSymbol" w:hAnsi="StarSymbol"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55080"/>
    <w:multiLevelType w:val="hybridMultilevel"/>
    <w:tmpl w:val="3324728A"/>
    <w:lvl w:ilvl="0" w:tplc="A1BC1DF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0B334C80"/>
    <w:multiLevelType w:val="hybridMultilevel"/>
    <w:tmpl w:val="143ED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8A0538"/>
    <w:multiLevelType w:val="hybridMultilevel"/>
    <w:tmpl w:val="C1D0F9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241195"/>
    <w:multiLevelType w:val="hybridMultilevel"/>
    <w:tmpl w:val="C6AC3228"/>
    <w:lvl w:ilvl="0" w:tplc="1106908A">
      <w:start w:val="1"/>
      <w:numFmt w:val="bullet"/>
      <w:pStyle w:val="Listearticle0"/>
      <w:lvlText w:val="-"/>
      <w:lvlJc w:val="left"/>
      <w:pPr>
        <w:ind w:left="360" w:hanging="360"/>
      </w:pPr>
      <w:rPr>
        <w:rFonts w:ascii="Arial" w:hAnsi="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E96147E"/>
    <w:multiLevelType w:val="hybridMultilevel"/>
    <w:tmpl w:val="A40249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2B7208"/>
    <w:multiLevelType w:val="multilevel"/>
    <w:tmpl w:val="CEC856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6F2FAE"/>
    <w:multiLevelType w:val="hybridMultilevel"/>
    <w:tmpl w:val="BA025ECC"/>
    <w:lvl w:ilvl="0" w:tplc="D54081D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FCC54F1"/>
    <w:multiLevelType w:val="hybridMultilevel"/>
    <w:tmpl w:val="C6F64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EB1088"/>
    <w:multiLevelType w:val="hybridMultilevel"/>
    <w:tmpl w:val="A9B2BEF6"/>
    <w:lvl w:ilvl="0" w:tplc="B3A2DE94">
      <w:start w:val="1"/>
      <w:numFmt w:val="bullet"/>
      <w:lvlText w:val="-"/>
      <w:lvlJc w:val="left"/>
      <w:pPr>
        <w:ind w:left="720" w:hanging="360"/>
      </w:pPr>
      <w:rPr>
        <w:rFonts w:ascii="StarSymbol" w:eastAsia="StarSymbol" w:hAnsi="StarSymbol"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BF3295"/>
    <w:multiLevelType w:val="hybridMultilevel"/>
    <w:tmpl w:val="659A5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6F24D3"/>
    <w:multiLevelType w:val="hybridMultilevel"/>
    <w:tmpl w:val="6CEC299A"/>
    <w:lvl w:ilvl="0" w:tplc="6D1430A8">
      <w:numFmt w:val="bullet"/>
      <w:lvlText w:val="-"/>
      <w:lvlJc w:val="left"/>
      <w:pPr>
        <w:ind w:left="360" w:hanging="360"/>
      </w:pPr>
      <w:rPr>
        <w:rFonts w:ascii="Arial" w:eastAsia="Times New Roman" w:hAnsi="Arial" w:cs="Aria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82E747A"/>
    <w:multiLevelType w:val="hybridMultilevel"/>
    <w:tmpl w:val="64FC7082"/>
    <w:lvl w:ilvl="0" w:tplc="780A842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4D5F58"/>
    <w:multiLevelType w:val="hybridMultilevel"/>
    <w:tmpl w:val="E5687DB4"/>
    <w:lvl w:ilvl="0" w:tplc="01BCD88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0F4483"/>
    <w:multiLevelType w:val="hybridMultilevel"/>
    <w:tmpl w:val="3D705A4A"/>
    <w:lvl w:ilvl="0" w:tplc="4DD42688">
      <w:start w:val="1"/>
      <w:numFmt w:val="bullet"/>
      <w:lvlText w:val="-"/>
      <w:lvlJc w:val="left"/>
      <w:pPr>
        <w:ind w:left="720" w:hanging="360"/>
      </w:pPr>
      <w:rPr>
        <w:rFonts w:ascii="Calibri" w:eastAsia="Apto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0A364D"/>
    <w:multiLevelType w:val="hybridMultilevel"/>
    <w:tmpl w:val="780E3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57418D"/>
    <w:multiLevelType w:val="hybridMultilevel"/>
    <w:tmpl w:val="AE4AC6E8"/>
    <w:lvl w:ilvl="0" w:tplc="778A8E28">
      <w:numFmt w:val="bullet"/>
      <w:lvlText w:val="‐"/>
      <w:lvlJc w:val="left"/>
      <w:pPr>
        <w:ind w:left="720" w:hanging="360"/>
      </w:pPr>
      <w:rPr>
        <w:rFonts w:ascii="Calibri" w:eastAsia="Calibri"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64000340">
    <w:abstractNumId w:val="15"/>
  </w:num>
  <w:num w:numId="2" w16cid:durableId="1816943781">
    <w:abstractNumId w:val="6"/>
  </w:num>
  <w:num w:numId="3" w16cid:durableId="1626345762">
    <w:abstractNumId w:val="8"/>
  </w:num>
  <w:num w:numId="4" w16cid:durableId="1062294063">
    <w:abstractNumId w:val="5"/>
  </w:num>
  <w:num w:numId="5" w16cid:durableId="88627362">
    <w:abstractNumId w:val="3"/>
  </w:num>
  <w:num w:numId="6" w16cid:durableId="127409750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506415">
    <w:abstractNumId w:val="11"/>
  </w:num>
  <w:num w:numId="8" w16cid:durableId="1320111040">
    <w:abstractNumId w:val="13"/>
  </w:num>
  <w:num w:numId="9" w16cid:durableId="367460956">
    <w:abstractNumId w:val="12"/>
  </w:num>
  <w:num w:numId="10" w16cid:durableId="73671907">
    <w:abstractNumId w:val="21"/>
  </w:num>
  <w:num w:numId="11" w16cid:durableId="710030637">
    <w:abstractNumId w:val="14"/>
  </w:num>
  <w:num w:numId="12" w16cid:durableId="1769740629">
    <w:abstractNumId w:val="20"/>
  </w:num>
  <w:num w:numId="13" w16cid:durableId="722480936">
    <w:abstractNumId w:val="4"/>
  </w:num>
  <w:num w:numId="14" w16cid:durableId="2095273655">
    <w:abstractNumId w:val="10"/>
  </w:num>
  <w:num w:numId="15" w16cid:durableId="1778673867">
    <w:abstractNumId w:val="19"/>
  </w:num>
  <w:num w:numId="16" w16cid:durableId="2147090569">
    <w:abstractNumId w:val="18"/>
  </w:num>
  <w:num w:numId="17" w16cid:durableId="751898858">
    <w:abstractNumId w:val="16"/>
  </w:num>
  <w:num w:numId="18" w16cid:durableId="892237198">
    <w:abstractNumId w:val="17"/>
  </w:num>
  <w:num w:numId="19" w16cid:durableId="97356615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ocumentProtection w:formatting="1" w:enforcement="0"/>
  <w:defaultTabStop w:val="709"/>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A33546"/>
    <w:rsid w:val="00000B7D"/>
    <w:rsid w:val="00001999"/>
    <w:rsid w:val="000020F6"/>
    <w:rsid w:val="0000535A"/>
    <w:rsid w:val="00006F17"/>
    <w:rsid w:val="00007954"/>
    <w:rsid w:val="0001006D"/>
    <w:rsid w:val="00013A89"/>
    <w:rsid w:val="00014124"/>
    <w:rsid w:val="00016DB9"/>
    <w:rsid w:val="0002011C"/>
    <w:rsid w:val="00020580"/>
    <w:rsid w:val="0002068B"/>
    <w:rsid w:val="00020BCD"/>
    <w:rsid w:val="00021148"/>
    <w:rsid w:val="00023BD3"/>
    <w:rsid w:val="00023FBD"/>
    <w:rsid w:val="00024226"/>
    <w:rsid w:val="00024429"/>
    <w:rsid w:val="00027931"/>
    <w:rsid w:val="00030A3F"/>
    <w:rsid w:val="00030CE7"/>
    <w:rsid w:val="00031BF6"/>
    <w:rsid w:val="000341BB"/>
    <w:rsid w:val="00041EDA"/>
    <w:rsid w:val="00042915"/>
    <w:rsid w:val="00045E05"/>
    <w:rsid w:val="00046805"/>
    <w:rsid w:val="00047C46"/>
    <w:rsid w:val="00050529"/>
    <w:rsid w:val="000521DB"/>
    <w:rsid w:val="00052C5A"/>
    <w:rsid w:val="0005399C"/>
    <w:rsid w:val="000553D9"/>
    <w:rsid w:val="00056388"/>
    <w:rsid w:val="00060B2A"/>
    <w:rsid w:val="000628D2"/>
    <w:rsid w:val="00063AFB"/>
    <w:rsid w:val="0006422F"/>
    <w:rsid w:val="00065A94"/>
    <w:rsid w:val="000666A9"/>
    <w:rsid w:val="00067F05"/>
    <w:rsid w:val="000736D5"/>
    <w:rsid w:val="0007593F"/>
    <w:rsid w:val="00081128"/>
    <w:rsid w:val="00081972"/>
    <w:rsid w:val="00081C06"/>
    <w:rsid w:val="00081FB7"/>
    <w:rsid w:val="00083C0B"/>
    <w:rsid w:val="00086F35"/>
    <w:rsid w:val="00087963"/>
    <w:rsid w:val="00087C70"/>
    <w:rsid w:val="00090134"/>
    <w:rsid w:val="0009270E"/>
    <w:rsid w:val="00092B54"/>
    <w:rsid w:val="00092F33"/>
    <w:rsid w:val="0009799D"/>
    <w:rsid w:val="000A0231"/>
    <w:rsid w:val="000A16E3"/>
    <w:rsid w:val="000A3475"/>
    <w:rsid w:val="000A4941"/>
    <w:rsid w:val="000A7F07"/>
    <w:rsid w:val="000B146C"/>
    <w:rsid w:val="000B3099"/>
    <w:rsid w:val="000B3111"/>
    <w:rsid w:val="000B3F65"/>
    <w:rsid w:val="000B493F"/>
    <w:rsid w:val="000B5A2F"/>
    <w:rsid w:val="000C0045"/>
    <w:rsid w:val="000C2A5A"/>
    <w:rsid w:val="000C60C9"/>
    <w:rsid w:val="000D14BB"/>
    <w:rsid w:val="000D431D"/>
    <w:rsid w:val="000D45B0"/>
    <w:rsid w:val="000D7DE2"/>
    <w:rsid w:val="000E2D05"/>
    <w:rsid w:val="000E6F0E"/>
    <w:rsid w:val="000F065A"/>
    <w:rsid w:val="000F09E5"/>
    <w:rsid w:val="000F1BB1"/>
    <w:rsid w:val="000F2B73"/>
    <w:rsid w:val="000F4B01"/>
    <w:rsid w:val="000F568D"/>
    <w:rsid w:val="000F65EA"/>
    <w:rsid w:val="001036D1"/>
    <w:rsid w:val="00107032"/>
    <w:rsid w:val="00110C2F"/>
    <w:rsid w:val="00110C48"/>
    <w:rsid w:val="00110DD8"/>
    <w:rsid w:val="00113CCC"/>
    <w:rsid w:val="00114231"/>
    <w:rsid w:val="00114B6C"/>
    <w:rsid w:val="00115F7D"/>
    <w:rsid w:val="00116837"/>
    <w:rsid w:val="001209A9"/>
    <w:rsid w:val="00120C35"/>
    <w:rsid w:val="00121CD8"/>
    <w:rsid w:val="00121EFB"/>
    <w:rsid w:val="00124437"/>
    <w:rsid w:val="00124EE9"/>
    <w:rsid w:val="0012650E"/>
    <w:rsid w:val="00126C32"/>
    <w:rsid w:val="0012753C"/>
    <w:rsid w:val="00127E8B"/>
    <w:rsid w:val="0013105C"/>
    <w:rsid w:val="001319E0"/>
    <w:rsid w:val="00132F20"/>
    <w:rsid w:val="00133882"/>
    <w:rsid w:val="00133DCE"/>
    <w:rsid w:val="00133F01"/>
    <w:rsid w:val="00134416"/>
    <w:rsid w:val="00134A5A"/>
    <w:rsid w:val="001358B1"/>
    <w:rsid w:val="00135FB4"/>
    <w:rsid w:val="00136077"/>
    <w:rsid w:val="00136B0E"/>
    <w:rsid w:val="001373AD"/>
    <w:rsid w:val="00141663"/>
    <w:rsid w:val="00142B56"/>
    <w:rsid w:val="001442AE"/>
    <w:rsid w:val="00144302"/>
    <w:rsid w:val="00145435"/>
    <w:rsid w:val="00145E93"/>
    <w:rsid w:val="00146A42"/>
    <w:rsid w:val="001520C8"/>
    <w:rsid w:val="00155054"/>
    <w:rsid w:val="00156495"/>
    <w:rsid w:val="0015693F"/>
    <w:rsid w:val="0016189F"/>
    <w:rsid w:val="00161C15"/>
    <w:rsid w:val="0016557F"/>
    <w:rsid w:val="001669C1"/>
    <w:rsid w:val="00172537"/>
    <w:rsid w:val="0017351D"/>
    <w:rsid w:val="001735AC"/>
    <w:rsid w:val="00173F6D"/>
    <w:rsid w:val="00181920"/>
    <w:rsid w:val="00181974"/>
    <w:rsid w:val="00182883"/>
    <w:rsid w:val="001837A3"/>
    <w:rsid w:val="0018485C"/>
    <w:rsid w:val="00187D1A"/>
    <w:rsid w:val="00192001"/>
    <w:rsid w:val="00195771"/>
    <w:rsid w:val="00195FCC"/>
    <w:rsid w:val="001A1A91"/>
    <w:rsid w:val="001A2863"/>
    <w:rsid w:val="001A339D"/>
    <w:rsid w:val="001A33F4"/>
    <w:rsid w:val="001A493D"/>
    <w:rsid w:val="001A5D35"/>
    <w:rsid w:val="001A705D"/>
    <w:rsid w:val="001B6C66"/>
    <w:rsid w:val="001B7918"/>
    <w:rsid w:val="001C051D"/>
    <w:rsid w:val="001C2673"/>
    <w:rsid w:val="001C395C"/>
    <w:rsid w:val="001C4A77"/>
    <w:rsid w:val="001C7794"/>
    <w:rsid w:val="001D309C"/>
    <w:rsid w:val="001D36A3"/>
    <w:rsid w:val="001D3907"/>
    <w:rsid w:val="001D4451"/>
    <w:rsid w:val="001D5194"/>
    <w:rsid w:val="001D5717"/>
    <w:rsid w:val="001D6B06"/>
    <w:rsid w:val="001E06B5"/>
    <w:rsid w:val="001E12F2"/>
    <w:rsid w:val="001E2420"/>
    <w:rsid w:val="001E3E89"/>
    <w:rsid w:val="001E4D6E"/>
    <w:rsid w:val="001F0DA9"/>
    <w:rsid w:val="001F1837"/>
    <w:rsid w:val="001F24FB"/>
    <w:rsid w:val="001F29C3"/>
    <w:rsid w:val="001F45F4"/>
    <w:rsid w:val="001F4BA3"/>
    <w:rsid w:val="001F7B0F"/>
    <w:rsid w:val="002006ED"/>
    <w:rsid w:val="0020331B"/>
    <w:rsid w:val="00203DF5"/>
    <w:rsid w:val="00203E23"/>
    <w:rsid w:val="0020447D"/>
    <w:rsid w:val="00204C5E"/>
    <w:rsid w:val="00205813"/>
    <w:rsid w:val="002118A5"/>
    <w:rsid w:val="002121F8"/>
    <w:rsid w:val="0021455A"/>
    <w:rsid w:val="0021468D"/>
    <w:rsid w:val="00214A99"/>
    <w:rsid w:val="002173F6"/>
    <w:rsid w:val="00217698"/>
    <w:rsid w:val="00217BD1"/>
    <w:rsid w:val="00221713"/>
    <w:rsid w:val="00223953"/>
    <w:rsid w:val="00231240"/>
    <w:rsid w:val="00231B03"/>
    <w:rsid w:val="00231E25"/>
    <w:rsid w:val="00232916"/>
    <w:rsid w:val="00233BDC"/>
    <w:rsid w:val="002352C8"/>
    <w:rsid w:val="0023683D"/>
    <w:rsid w:val="0023792D"/>
    <w:rsid w:val="0024557F"/>
    <w:rsid w:val="00245C36"/>
    <w:rsid w:val="0024700F"/>
    <w:rsid w:val="00252BD7"/>
    <w:rsid w:val="00252C2E"/>
    <w:rsid w:val="00255423"/>
    <w:rsid w:val="00255FD9"/>
    <w:rsid w:val="00255FF1"/>
    <w:rsid w:val="00260288"/>
    <w:rsid w:val="00260D24"/>
    <w:rsid w:val="0026148F"/>
    <w:rsid w:val="00262E39"/>
    <w:rsid w:val="00262EC9"/>
    <w:rsid w:val="00264B40"/>
    <w:rsid w:val="002653E3"/>
    <w:rsid w:val="0026560F"/>
    <w:rsid w:val="002658F3"/>
    <w:rsid w:val="00265A0A"/>
    <w:rsid w:val="0026641E"/>
    <w:rsid w:val="0026747C"/>
    <w:rsid w:val="00267AA3"/>
    <w:rsid w:val="00270477"/>
    <w:rsid w:val="00272CD1"/>
    <w:rsid w:val="00273EDB"/>
    <w:rsid w:val="0027442D"/>
    <w:rsid w:val="00274722"/>
    <w:rsid w:val="00277140"/>
    <w:rsid w:val="00277D3F"/>
    <w:rsid w:val="00280571"/>
    <w:rsid w:val="0028078D"/>
    <w:rsid w:val="002813D1"/>
    <w:rsid w:val="00281AC8"/>
    <w:rsid w:val="00282725"/>
    <w:rsid w:val="00286853"/>
    <w:rsid w:val="00290749"/>
    <w:rsid w:val="00291E71"/>
    <w:rsid w:val="00292F83"/>
    <w:rsid w:val="00295B99"/>
    <w:rsid w:val="00296740"/>
    <w:rsid w:val="00296995"/>
    <w:rsid w:val="002A0400"/>
    <w:rsid w:val="002A099B"/>
    <w:rsid w:val="002A1E43"/>
    <w:rsid w:val="002A2989"/>
    <w:rsid w:val="002A3CEB"/>
    <w:rsid w:val="002A3DB2"/>
    <w:rsid w:val="002A79E7"/>
    <w:rsid w:val="002B0B73"/>
    <w:rsid w:val="002B3031"/>
    <w:rsid w:val="002B5619"/>
    <w:rsid w:val="002B6165"/>
    <w:rsid w:val="002C0D6D"/>
    <w:rsid w:val="002C1591"/>
    <w:rsid w:val="002C2F95"/>
    <w:rsid w:val="002C5034"/>
    <w:rsid w:val="002C77B5"/>
    <w:rsid w:val="002D0A0A"/>
    <w:rsid w:val="002D296A"/>
    <w:rsid w:val="002D3A30"/>
    <w:rsid w:val="002D6585"/>
    <w:rsid w:val="002D66FD"/>
    <w:rsid w:val="002D6DEA"/>
    <w:rsid w:val="002D77E3"/>
    <w:rsid w:val="002D7E42"/>
    <w:rsid w:val="002E4049"/>
    <w:rsid w:val="002E46A1"/>
    <w:rsid w:val="002E674D"/>
    <w:rsid w:val="002E67C3"/>
    <w:rsid w:val="002E6BA0"/>
    <w:rsid w:val="002E6BEA"/>
    <w:rsid w:val="002E7EBC"/>
    <w:rsid w:val="002F09EA"/>
    <w:rsid w:val="002F0AD8"/>
    <w:rsid w:val="002F185F"/>
    <w:rsid w:val="002F32B0"/>
    <w:rsid w:val="002F386D"/>
    <w:rsid w:val="002F4800"/>
    <w:rsid w:val="002F4A54"/>
    <w:rsid w:val="002F50A1"/>
    <w:rsid w:val="002F65E3"/>
    <w:rsid w:val="002F707F"/>
    <w:rsid w:val="00300279"/>
    <w:rsid w:val="003003F9"/>
    <w:rsid w:val="00300CAC"/>
    <w:rsid w:val="00300CCA"/>
    <w:rsid w:val="00301365"/>
    <w:rsid w:val="0030144A"/>
    <w:rsid w:val="00301B62"/>
    <w:rsid w:val="00302762"/>
    <w:rsid w:val="00304777"/>
    <w:rsid w:val="00304DAF"/>
    <w:rsid w:val="00305653"/>
    <w:rsid w:val="003075C5"/>
    <w:rsid w:val="00314ECB"/>
    <w:rsid w:val="00316377"/>
    <w:rsid w:val="00316748"/>
    <w:rsid w:val="003172CF"/>
    <w:rsid w:val="00317AD0"/>
    <w:rsid w:val="00322408"/>
    <w:rsid w:val="00322BE4"/>
    <w:rsid w:val="00324D16"/>
    <w:rsid w:val="00326133"/>
    <w:rsid w:val="00327A99"/>
    <w:rsid w:val="0033255C"/>
    <w:rsid w:val="00335CE7"/>
    <w:rsid w:val="00337DC2"/>
    <w:rsid w:val="00341300"/>
    <w:rsid w:val="0034171A"/>
    <w:rsid w:val="00341872"/>
    <w:rsid w:val="00341F15"/>
    <w:rsid w:val="00342AC5"/>
    <w:rsid w:val="00345A90"/>
    <w:rsid w:val="00345ECB"/>
    <w:rsid w:val="00347FD2"/>
    <w:rsid w:val="003504C7"/>
    <w:rsid w:val="00351FBD"/>
    <w:rsid w:val="00353869"/>
    <w:rsid w:val="00355173"/>
    <w:rsid w:val="00355A13"/>
    <w:rsid w:val="0035722A"/>
    <w:rsid w:val="003611BF"/>
    <w:rsid w:val="00361336"/>
    <w:rsid w:val="0036232E"/>
    <w:rsid w:val="00363412"/>
    <w:rsid w:val="00363439"/>
    <w:rsid w:val="003641D2"/>
    <w:rsid w:val="00366C95"/>
    <w:rsid w:val="00372CC3"/>
    <w:rsid w:val="0037348D"/>
    <w:rsid w:val="0037389E"/>
    <w:rsid w:val="003770B7"/>
    <w:rsid w:val="003809DE"/>
    <w:rsid w:val="0038180B"/>
    <w:rsid w:val="00382E26"/>
    <w:rsid w:val="00383537"/>
    <w:rsid w:val="00383DE2"/>
    <w:rsid w:val="00385C12"/>
    <w:rsid w:val="00386AEC"/>
    <w:rsid w:val="00387242"/>
    <w:rsid w:val="00387E88"/>
    <w:rsid w:val="003970BB"/>
    <w:rsid w:val="003A0EA9"/>
    <w:rsid w:val="003A1A16"/>
    <w:rsid w:val="003A1A61"/>
    <w:rsid w:val="003A314F"/>
    <w:rsid w:val="003A4E6F"/>
    <w:rsid w:val="003A6E4B"/>
    <w:rsid w:val="003B09E8"/>
    <w:rsid w:val="003B1EF8"/>
    <w:rsid w:val="003B2B6C"/>
    <w:rsid w:val="003B2F9F"/>
    <w:rsid w:val="003B694F"/>
    <w:rsid w:val="003B79AD"/>
    <w:rsid w:val="003C3241"/>
    <w:rsid w:val="003C47E0"/>
    <w:rsid w:val="003C7868"/>
    <w:rsid w:val="003C7B41"/>
    <w:rsid w:val="003C7DF6"/>
    <w:rsid w:val="003D05C5"/>
    <w:rsid w:val="003D154E"/>
    <w:rsid w:val="003D306E"/>
    <w:rsid w:val="003D4292"/>
    <w:rsid w:val="003D42B2"/>
    <w:rsid w:val="003D48AA"/>
    <w:rsid w:val="003D500E"/>
    <w:rsid w:val="003D5639"/>
    <w:rsid w:val="003D66CF"/>
    <w:rsid w:val="003D7BE0"/>
    <w:rsid w:val="003E0131"/>
    <w:rsid w:val="003E0533"/>
    <w:rsid w:val="003E0A15"/>
    <w:rsid w:val="003E1933"/>
    <w:rsid w:val="003E227D"/>
    <w:rsid w:val="003E235E"/>
    <w:rsid w:val="003E3038"/>
    <w:rsid w:val="003E3388"/>
    <w:rsid w:val="003E3524"/>
    <w:rsid w:val="003E5879"/>
    <w:rsid w:val="003E5E98"/>
    <w:rsid w:val="003E6841"/>
    <w:rsid w:val="003E6CFE"/>
    <w:rsid w:val="003E79D5"/>
    <w:rsid w:val="003F0D5F"/>
    <w:rsid w:val="003F2D9C"/>
    <w:rsid w:val="003F355D"/>
    <w:rsid w:val="003F6C76"/>
    <w:rsid w:val="003F79AC"/>
    <w:rsid w:val="00402739"/>
    <w:rsid w:val="004077CB"/>
    <w:rsid w:val="004101B1"/>
    <w:rsid w:val="00410FA4"/>
    <w:rsid w:val="00413708"/>
    <w:rsid w:val="00413AC0"/>
    <w:rsid w:val="004169F5"/>
    <w:rsid w:val="004212D5"/>
    <w:rsid w:val="00421E3B"/>
    <w:rsid w:val="00422E86"/>
    <w:rsid w:val="00423370"/>
    <w:rsid w:val="00425860"/>
    <w:rsid w:val="00425984"/>
    <w:rsid w:val="00427EBA"/>
    <w:rsid w:val="0043056A"/>
    <w:rsid w:val="004309D0"/>
    <w:rsid w:val="00430A77"/>
    <w:rsid w:val="00430C83"/>
    <w:rsid w:val="00431FA4"/>
    <w:rsid w:val="004320DC"/>
    <w:rsid w:val="00432A4B"/>
    <w:rsid w:val="00432A5A"/>
    <w:rsid w:val="00432CCC"/>
    <w:rsid w:val="004356E1"/>
    <w:rsid w:val="00436F59"/>
    <w:rsid w:val="00441345"/>
    <w:rsid w:val="004419F9"/>
    <w:rsid w:val="004433DF"/>
    <w:rsid w:val="004446F7"/>
    <w:rsid w:val="00445C27"/>
    <w:rsid w:val="00446FF8"/>
    <w:rsid w:val="00447BD7"/>
    <w:rsid w:val="00450CCE"/>
    <w:rsid w:val="00455DBC"/>
    <w:rsid w:val="0045724F"/>
    <w:rsid w:val="00464237"/>
    <w:rsid w:val="004708BC"/>
    <w:rsid w:val="00471601"/>
    <w:rsid w:val="00471B5C"/>
    <w:rsid w:val="004733C3"/>
    <w:rsid w:val="00473D1B"/>
    <w:rsid w:val="00474789"/>
    <w:rsid w:val="004758F7"/>
    <w:rsid w:val="00475CE7"/>
    <w:rsid w:val="00477E75"/>
    <w:rsid w:val="00480529"/>
    <w:rsid w:val="00481804"/>
    <w:rsid w:val="00483255"/>
    <w:rsid w:val="00484674"/>
    <w:rsid w:val="00484E69"/>
    <w:rsid w:val="004850DA"/>
    <w:rsid w:val="00485109"/>
    <w:rsid w:val="004858CB"/>
    <w:rsid w:val="00486876"/>
    <w:rsid w:val="00487873"/>
    <w:rsid w:val="00487BC5"/>
    <w:rsid w:val="00490146"/>
    <w:rsid w:val="00490953"/>
    <w:rsid w:val="00492109"/>
    <w:rsid w:val="0049251B"/>
    <w:rsid w:val="00494577"/>
    <w:rsid w:val="004947CB"/>
    <w:rsid w:val="00494E69"/>
    <w:rsid w:val="00497E85"/>
    <w:rsid w:val="004A1B66"/>
    <w:rsid w:val="004A4624"/>
    <w:rsid w:val="004A69F3"/>
    <w:rsid w:val="004B0346"/>
    <w:rsid w:val="004B0801"/>
    <w:rsid w:val="004B1523"/>
    <w:rsid w:val="004B1903"/>
    <w:rsid w:val="004B23A2"/>
    <w:rsid w:val="004B23E8"/>
    <w:rsid w:val="004B244D"/>
    <w:rsid w:val="004B41FA"/>
    <w:rsid w:val="004B5BB4"/>
    <w:rsid w:val="004B68D5"/>
    <w:rsid w:val="004B7A62"/>
    <w:rsid w:val="004C17CD"/>
    <w:rsid w:val="004C3FD5"/>
    <w:rsid w:val="004C4CCC"/>
    <w:rsid w:val="004C7E44"/>
    <w:rsid w:val="004D0BD3"/>
    <w:rsid w:val="004D1485"/>
    <w:rsid w:val="004D341B"/>
    <w:rsid w:val="004D37A8"/>
    <w:rsid w:val="004D3D72"/>
    <w:rsid w:val="004D409B"/>
    <w:rsid w:val="004D552A"/>
    <w:rsid w:val="004D6841"/>
    <w:rsid w:val="004D7119"/>
    <w:rsid w:val="004D73F4"/>
    <w:rsid w:val="004E144F"/>
    <w:rsid w:val="004E1D70"/>
    <w:rsid w:val="004E2701"/>
    <w:rsid w:val="004E2D4C"/>
    <w:rsid w:val="004E5557"/>
    <w:rsid w:val="004F2279"/>
    <w:rsid w:val="004F3301"/>
    <w:rsid w:val="004F4032"/>
    <w:rsid w:val="004F4852"/>
    <w:rsid w:val="004F65DE"/>
    <w:rsid w:val="004F73C9"/>
    <w:rsid w:val="00501301"/>
    <w:rsid w:val="00503975"/>
    <w:rsid w:val="00506C2C"/>
    <w:rsid w:val="00511B1C"/>
    <w:rsid w:val="00512EE9"/>
    <w:rsid w:val="005139F9"/>
    <w:rsid w:val="00515BC9"/>
    <w:rsid w:val="005171A4"/>
    <w:rsid w:val="005209EA"/>
    <w:rsid w:val="005210C4"/>
    <w:rsid w:val="005217DB"/>
    <w:rsid w:val="00524CBA"/>
    <w:rsid w:val="0052500A"/>
    <w:rsid w:val="00525E8A"/>
    <w:rsid w:val="005271D1"/>
    <w:rsid w:val="00527491"/>
    <w:rsid w:val="00530335"/>
    <w:rsid w:val="00531275"/>
    <w:rsid w:val="00531A0A"/>
    <w:rsid w:val="00532ED9"/>
    <w:rsid w:val="00535232"/>
    <w:rsid w:val="0053559F"/>
    <w:rsid w:val="00541172"/>
    <w:rsid w:val="00541259"/>
    <w:rsid w:val="0054426F"/>
    <w:rsid w:val="00544960"/>
    <w:rsid w:val="0055056F"/>
    <w:rsid w:val="0055356D"/>
    <w:rsid w:val="00554335"/>
    <w:rsid w:val="005544D5"/>
    <w:rsid w:val="0055481C"/>
    <w:rsid w:val="00554832"/>
    <w:rsid w:val="00554C6A"/>
    <w:rsid w:val="00556660"/>
    <w:rsid w:val="00556877"/>
    <w:rsid w:val="00560665"/>
    <w:rsid w:val="00560E35"/>
    <w:rsid w:val="00562251"/>
    <w:rsid w:val="0056232E"/>
    <w:rsid w:val="00563315"/>
    <w:rsid w:val="00564E9F"/>
    <w:rsid w:val="00571543"/>
    <w:rsid w:val="00571909"/>
    <w:rsid w:val="00572221"/>
    <w:rsid w:val="005728C3"/>
    <w:rsid w:val="00573873"/>
    <w:rsid w:val="00575488"/>
    <w:rsid w:val="00575C7E"/>
    <w:rsid w:val="00575E81"/>
    <w:rsid w:val="00575F7F"/>
    <w:rsid w:val="00576E8A"/>
    <w:rsid w:val="00580756"/>
    <w:rsid w:val="0058162F"/>
    <w:rsid w:val="00581BF3"/>
    <w:rsid w:val="00585265"/>
    <w:rsid w:val="00587542"/>
    <w:rsid w:val="005901AD"/>
    <w:rsid w:val="005906D6"/>
    <w:rsid w:val="005920A4"/>
    <w:rsid w:val="0059285E"/>
    <w:rsid w:val="00592C54"/>
    <w:rsid w:val="00593239"/>
    <w:rsid w:val="005932FA"/>
    <w:rsid w:val="00593C92"/>
    <w:rsid w:val="0059551D"/>
    <w:rsid w:val="00595E27"/>
    <w:rsid w:val="005A09E8"/>
    <w:rsid w:val="005A277A"/>
    <w:rsid w:val="005A2A80"/>
    <w:rsid w:val="005A5ED0"/>
    <w:rsid w:val="005A64D2"/>
    <w:rsid w:val="005A7961"/>
    <w:rsid w:val="005B05C4"/>
    <w:rsid w:val="005B0C2A"/>
    <w:rsid w:val="005B1E23"/>
    <w:rsid w:val="005B1EE2"/>
    <w:rsid w:val="005B22C1"/>
    <w:rsid w:val="005B44CF"/>
    <w:rsid w:val="005B6653"/>
    <w:rsid w:val="005C0B00"/>
    <w:rsid w:val="005C1556"/>
    <w:rsid w:val="005C34D5"/>
    <w:rsid w:val="005C3EA6"/>
    <w:rsid w:val="005C56FA"/>
    <w:rsid w:val="005D0BA9"/>
    <w:rsid w:val="005D0CCE"/>
    <w:rsid w:val="005D2A4F"/>
    <w:rsid w:val="005D4A92"/>
    <w:rsid w:val="005D523E"/>
    <w:rsid w:val="005D5473"/>
    <w:rsid w:val="005D72C2"/>
    <w:rsid w:val="005E09AC"/>
    <w:rsid w:val="005E5344"/>
    <w:rsid w:val="005E5D17"/>
    <w:rsid w:val="005E7484"/>
    <w:rsid w:val="005F0D13"/>
    <w:rsid w:val="005F2095"/>
    <w:rsid w:val="005F2E07"/>
    <w:rsid w:val="005F31F1"/>
    <w:rsid w:val="005F3849"/>
    <w:rsid w:val="005F5A9E"/>
    <w:rsid w:val="005F7780"/>
    <w:rsid w:val="00600F84"/>
    <w:rsid w:val="00601D0B"/>
    <w:rsid w:val="00601E57"/>
    <w:rsid w:val="00602E2A"/>
    <w:rsid w:val="00604C75"/>
    <w:rsid w:val="00605C2D"/>
    <w:rsid w:val="00605D38"/>
    <w:rsid w:val="0061045B"/>
    <w:rsid w:val="00611D3D"/>
    <w:rsid w:val="00612D36"/>
    <w:rsid w:val="006177CC"/>
    <w:rsid w:val="006178ED"/>
    <w:rsid w:val="00617F75"/>
    <w:rsid w:val="00620CF3"/>
    <w:rsid w:val="006213A0"/>
    <w:rsid w:val="006220CF"/>
    <w:rsid w:val="00622DE2"/>
    <w:rsid w:val="00623AF1"/>
    <w:rsid w:val="006248B2"/>
    <w:rsid w:val="006256AF"/>
    <w:rsid w:val="00626AC3"/>
    <w:rsid w:val="006273D6"/>
    <w:rsid w:val="0063031B"/>
    <w:rsid w:val="00632D6C"/>
    <w:rsid w:val="00633A4F"/>
    <w:rsid w:val="00634E94"/>
    <w:rsid w:val="00635F56"/>
    <w:rsid w:val="00637F2B"/>
    <w:rsid w:val="00640C1C"/>
    <w:rsid w:val="00640F83"/>
    <w:rsid w:val="00641751"/>
    <w:rsid w:val="00645548"/>
    <w:rsid w:val="0064560D"/>
    <w:rsid w:val="00647D26"/>
    <w:rsid w:val="00650A53"/>
    <w:rsid w:val="00652927"/>
    <w:rsid w:val="00652B54"/>
    <w:rsid w:val="00653E0F"/>
    <w:rsid w:val="00654F9B"/>
    <w:rsid w:val="006567CC"/>
    <w:rsid w:val="00656B0F"/>
    <w:rsid w:val="0066152D"/>
    <w:rsid w:val="00662AC3"/>
    <w:rsid w:val="00665C76"/>
    <w:rsid w:val="00666404"/>
    <w:rsid w:val="00670931"/>
    <w:rsid w:val="00671405"/>
    <w:rsid w:val="0067209B"/>
    <w:rsid w:val="00672B18"/>
    <w:rsid w:val="006733BD"/>
    <w:rsid w:val="006766C7"/>
    <w:rsid w:val="0068083A"/>
    <w:rsid w:val="00680C12"/>
    <w:rsid w:val="00683AB5"/>
    <w:rsid w:val="00687DE4"/>
    <w:rsid w:val="0069228F"/>
    <w:rsid w:val="00693177"/>
    <w:rsid w:val="00696301"/>
    <w:rsid w:val="00696B3F"/>
    <w:rsid w:val="006A0030"/>
    <w:rsid w:val="006A17A1"/>
    <w:rsid w:val="006A439A"/>
    <w:rsid w:val="006A6454"/>
    <w:rsid w:val="006A7138"/>
    <w:rsid w:val="006A7B9C"/>
    <w:rsid w:val="006B03A4"/>
    <w:rsid w:val="006B1717"/>
    <w:rsid w:val="006B3F14"/>
    <w:rsid w:val="006B4181"/>
    <w:rsid w:val="006B6060"/>
    <w:rsid w:val="006C3B29"/>
    <w:rsid w:val="006C59D8"/>
    <w:rsid w:val="006C5BB1"/>
    <w:rsid w:val="006D082D"/>
    <w:rsid w:val="006D08B9"/>
    <w:rsid w:val="006D13F8"/>
    <w:rsid w:val="006D27ED"/>
    <w:rsid w:val="006D70FC"/>
    <w:rsid w:val="006E0D5E"/>
    <w:rsid w:val="006E1031"/>
    <w:rsid w:val="006E392B"/>
    <w:rsid w:val="006E553B"/>
    <w:rsid w:val="006F0324"/>
    <w:rsid w:val="006F1644"/>
    <w:rsid w:val="006F16C2"/>
    <w:rsid w:val="006F1C6E"/>
    <w:rsid w:val="006F263C"/>
    <w:rsid w:val="006F2FFE"/>
    <w:rsid w:val="006F3EF0"/>
    <w:rsid w:val="006F43FC"/>
    <w:rsid w:val="006F5F8F"/>
    <w:rsid w:val="00701742"/>
    <w:rsid w:val="00701CE1"/>
    <w:rsid w:val="007042D6"/>
    <w:rsid w:val="00705CC7"/>
    <w:rsid w:val="00706078"/>
    <w:rsid w:val="00707A11"/>
    <w:rsid w:val="00711341"/>
    <w:rsid w:val="007131E3"/>
    <w:rsid w:val="00713D84"/>
    <w:rsid w:val="007140C4"/>
    <w:rsid w:val="007166EE"/>
    <w:rsid w:val="00716AFC"/>
    <w:rsid w:val="00722D25"/>
    <w:rsid w:val="00723F71"/>
    <w:rsid w:val="007251F7"/>
    <w:rsid w:val="00725F38"/>
    <w:rsid w:val="007314D2"/>
    <w:rsid w:val="00731DBD"/>
    <w:rsid w:val="00731E8D"/>
    <w:rsid w:val="00734786"/>
    <w:rsid w:val="00734EAF"/>
    <w:rsid w:val="0073640E"/>
    <w:rsid w:val="0073660A"/>
    <w:rsid w:val="0074343C"/>
    <w:rsid w:val="007448D8"/>
    <w:rsid w:val="007456C5"/>
    <w:rsid w:val="00745BF8"/>
    <w:rsid w:val="00746451"/>
    <w:rsid w:val="0074679F"/>
    <w:rsid w:val="007548B6"/>
    <w:rsid w:val="0075502F"/>
    <w:rsid w:val="00755AD2"/>
    <w:rsid w:val="00756146"/>
    <w:rsid w:val="00757C58"/>
    <w:rsid w:val="00757D3A"/>
    <w:rsid w:val="00760651"/>
    <w:rsid w:val="00761393"/>
    <w:rsid w:val="00763026"/>
    <w:rsid w:val="00764636"/>
    <w:rsid w:val="00764FDF"/>
    <w:rsid w:val="00766FF1"/>
    <w:rsid w:val="007679B0"/>
    <w:rsid w:val="00770810"/>
    <w:rsid w:val="00770CE5"/>
    <w:rsid w:val="00771980"/>
    <w:rsid w:val="007743B3"/>
    <w:rsid w:val="007754BF"/>
    <w:rsid w:val="007756A5"/>
    <w:rsid w:val="00775F31"/>
    <w:rsid w:val="00777A8D"/>
    <w:rsid w:val="007867E7"/>
    <w:rsid w:val="00787EB7"/>
    <w:rsid w:val="007907BF"/>
    <w:rsid w:val="00790984"/>
    <w:rsid w:val="00795211"/>
    <w:rsid w:val="0079611C"/>
    <w:rsid w:val="00796432"/>
    <w:rsid w:val="00796A35"/>
    <w:rsid w:val="007974BD"/>
    <w:rsid w:val="007A1326"/>
    <w:rsid w:val="007A3990"/>
    <w:rsid w:val="007B0253"/>
    <w:rsid w:val="007B0B19"/>
    <w:rsid w:val="007B0E9E"/>
    <w:rsid w:val="007B0F07"/>
    <w:rsid w:val="007B2AB6"/>
    <w:rsid w:val="007B302C"/>
    <w:rsid w:val="007B36D7"/>
    <w:rsid w:val="007B4631"/>
    <w:rsid w:val="007B583B"/>
    <w:rsid w:val="007B5CFF"/>
    <w:rsid w:val="007B6DB6"/>
    <w:rsid w:val="007B6E4E"/>
    <w:rsid w:val="007B7F50"/>
    <w:rsid w:val="007C18CB"/>
    <w:rsid w:val="007C1D42"/>
    <w:rsid w:val="007C34AC"/>
    <w:rsid w:val="007C5A10"/>
    <w:rsid w:val="007D0019"/>
    <w:rsid w:val="007D177E"/>
    <w:rsid w:val="007D6ED8"/>
    <w:rsid w:val="007E0A49"/>
    <w:rsid w:val="007E27BC"/>
    <w:rsid w:val="007E2EAB"/>
    <w:rsid w:val="007E367B"/>
    <w:rsid w:val="007E62D1"/>
    <w:rsid w:val="007E6B65"/>
    <w:rsid w:val="007E6EF1"/>
    <w:rsid w:val="007E74B4"/>
    <w:rsid w:val="007E7791"/>
    <w:rsid w:val="007F02DE"/>
    <w:rsid w:val="007F0A7B"/>
    <w:rsid w:val="007F0CE2"/>
    <w:rsid w:val="007F14CE"/>
    <w:rsid w:val="007F3C31"/>
    <w:rsid w:val="007F4C23"/>
    <w:rsid w:val="007F634E"/>
    <w:rsid w:val="007F66E3"/>
    <w:rsid w:val="007F7300"/>
    <w:rsid w:val="00801C89"/>
    <w:rsid w:val="00801D07"/>
    <w:rsid w:val="00803142"/>
    <w:rsid w:val="00805287"/>
    <w:rsid w:val="0080550C"/>
    <w:rsid w:val="00811259"/>
    <w:rsid w:val="00811D61"/>
    <w:rsid w:val="00811EB9"/>
    <w:rsid w:val="00813691"/>
    <w:rsid w:val="00813F62"/>
    <w:rsid w:val="00814186"/>
    <w:rsid w:val="0081530A"/>
    <w:rsid w:val="0081698F"/>
    <w:rsid w:val="008178E4"/>
    <w:rsid w:val="00817F6C"/>
    <w:rsid w:val="00821737"/>
    <w:rsid w:val="00821E64"/>
    <w:rsid w:val="00825179"/>
    <w:rsid w:val="0082732E"/>
    <w:rsid w:val="0083015C"/>
    <w:rsid w:val="0083215F"/>
    <w:rsid w:val="008328BD"/>
    <w:rsid w:val="00832A7E"/>
    <w:rsid w:val="00832C69"/>
    <w:rsid w:val="0083361D"/>
    <w:rsid w:val="00833BB2"/>
    <w:rsid w:val="00835BD4"/>
    <w:rsid w:val="00835DDD"/>
    <w:rsid w:val="0083605F"/>
    <w:rsid w:val="008362C8"/>
    <w:rsid w:val="008377D0"/>
    <w:rsid w:val="00843925"/>
    <w:rsid w:val="00843F6A"/>
    <w:rsid w:val="00846845"/>
    <w:rsid w:val="008472C3"/>
    <w:rsid w:val="00850F1E"/>
    <w:rsid w:val="008516D3"/>
    <w:rsid w:val="00852046"/>
    <w:rsid w:val="00855F72"/>
    <w:rsid w:val="00857380"/>
    <w:rsid w:val="008605E4"/>
    <w:rsid w:val="008607CD"/>
    <w:rsid w:val="0086163F"/>
    <w:rsid w:val="00861745"/>
    <w:rsid w:val="00862035"/>
    <w:rsid w:val="00864731"/>
    <w:rsid w:val="00866DD2"/>
    <w:rsid w:val="0087021D"/>
    <w:rsid w:val="00873467"/>
    <w:rsid w:val="00873547"/>
    <w:rsid w:val="00873C09"/>
    <w:rsid w:val="00873CA3"/>
    <w:rsid w:val="0087432C"/>
    <w:rsid w:val="00874876"/>
    <w:rsid w:val="00875FED"/>
    <w:rsid w:val="00876CC1"/>
    <w:rsid w:val="00876DAD"/>
    <w:rsid w:val="008772AE"/>
    <w:rsid w:val="00882339"/>
    <w:rsid w:val="00883D0D"/>
    <w:rsid w:val="00883F15"/>
    <w:rsid w:val="0088685B"/>
    <w:rsid w:val="0088694A"/>
    <w:rsid w:val="00892C3E"/>
    <w:rsid w:val="0089392B"/>
    <w:rsid w:val="00893D89"/>
    <w:rsid w:val="00893E05"/>
    <w:rsid w:val="008A120A"/>
    <w:rsid w:val="008A178A"/>
    <w:rsid w:val="008A35D5"/>
    <w:rsid w:val="008A4A77"/>
    <w:rsid w:val="008A5439"/>
    <w:rsid w:val="008A763E"/>
    <w:rsid w:val="008A77C5"/>
    <w:rsid w:val="008B16E3"/>
    <w:rsid w:val="008B2D10"/>
    <w:rsid w:val="008B3280"/>
    <w:rsid w:val="008B47A5"/>
    <w:rsid w:val="008B4D97"/>
    <w:rsid w:val="008B4EF0"/>
    <w:rsid w:val="008B64EC"/>
    <w:rsid w:val="008B6EE4"/>
    <w:rsid w:val="008B7A9A"/>
    <w:rsid w:val="008C00C5"/>
    <w:rsid w:val="008C0A30"/>
    <w:rsid w:val="008C0D02"/>
    <w:rsid w:val="008C24A6"/>
    <w:rsid w:val="008C2E8B"/>
    <w:rsid w:val="008C762A"/>
    <w:rsid w:val="008D2D98"/>
    <w:rsid w:val="008D49AE"/>
    <w:rsid w:val="008D4E68"/>
    <w:rsid w:val="008E0780"/>
    <w:rsid w:val="008E29C9"/>
    <w:rsid w:val="008F41C9"/>
    <w:rsid w:val="008F4C01"/>
    <w:rsid w:val="008F7320"/>
    <w:rsid w:val="008F7BDA"/>
    <w:rsid w:val="00900019"/>
    <w:rsid w:val="00902FD2"/>
    <w:rsid w:val="00903191"/>
    <w:rsid w:val="00903C52"/>
    <w:rsid w:val="00904B12"/>
    <w:rsid w:val="00905AF7"/>
    <w:rsid w:val="009061BF"/>
    <w:rsid w:val="00910660"/>
    <w:rsid w:val="00910A23"/>
    <w:rsid w:val="009116B5"/>
    <w:rsid w:val="00911C92"/>
    <w:rsid w:val="00911E59"/>
    <w:rsid w:val="00912C3D"/>
    <w:rsid w:val="00914CBF"/>
    <w:rsid w:val="00915B22"/>
    <w:rsid w:val="00916933"/>
    <w:rsid w:val="00916A82"/>
    <w:rsid w:val="009171E3"/>
    <w:rsid w:val="00921F60"/>
    <w:rsid w:val="009245B1"/>
    <w:rsid w:val="009250E7"/>
    <w:rsid w:val="009250E9"/>
    <w:rsid w:val="009266D5"/>
    <w:rsid w:val="00926B6E"/>
    <w:rsid w:val="00926EEA"/>
    <w:rsid w:val="009272FF"/>
    <w:rsid w:val="00930FD4"/>
    <w:rsid w:val="0093440D"/>
    <w:rsid w:val="00935F83"/>
    <w:rsid w:val="009368FE"/>
    <w:rsid w:val="00937060"/>
    <w:rsid w:val="009375D0"/>
    <w:rsid w:val="00940769"/>
    <w:rsid w:val="00945687"/>
    <w:rsid w:val="00945873"/>
    <w:rsid w:val="00950152"/>
    <w:rsid w:val="00950E06"/>
    <w:rsid w:val="00951991"/>
    <w:rsid w:val="0095422E"/>
    <w:rsid w:val="009546DD"/>
    <w:rsid w:val="009558B8"/>
    <w:rsid w:val="00955DA9"/>
    <w:rsid w:val="00957B94"/>
    <w:rsid w:val="009600DA"/>
    <w:rsid w:val="00960371"/>
    <w:rsid w:val="00960D56"/>
    <w:rsid w:val="0096183B"/>
    <w:rsid w:val="00964BD4"/>
    <w:rsid w:val="00967F39"/>
    <w:rsid w:val="00967F55"/>
    <w:rsid w:val="00971AA8"/>
    <w:rsid w:val="00972068"/>
    <w:rsid w:val="0097280D"/>
    <w:rsid w:val="0097357D"/>
    <w:rsid w:val="00974056"/>
    <w:rsid w:val="00974BBB"/>
    <w:rsid w:val="00976485"/>
    <w:rsid w:val="00980983"/>
    <w:rsid w:val="00981B23"/>
    <w:rsid w:val="00983B4A"/>
    <w:rsid w:val="00983D4D"/>
    <w:rsid w:val="0098462D"/>
    <w:rsid w:val="00986593"/>
    <w:rsid w:val="00986AE3"/>
    <w:rsid w:val="00990423"/>
    <w:rsid w:val="00991E79"/>
    <w:rsid w:val="00994035"/>
    <w:rsid w:val="00994648"/>
    <w:rsid w:val="009976EB"/>
    <w:rsid w:val="009A25D1"/>
    <w:rsid w:val="009A4157"/>
    <w:rsid w:val="009A41F0"/>
    <w:rsid w:val="009A6AB3"/>
    <w:rsid w:val="009A6C3E"/>
    <w:rsid w:val="009A734B"/>
    <w:rsid w:val="009A77E9"/>
    <w:rsid w:val="009B3437"/>
    <w:rsid w:val="009B4F69"/>
    <w:rsid w:val="009B5EC3"/>
    <w:rsid w:val="009C18E8"/>
    <w:rsid w:val="009C2464"/>
    <w:rsid w:val="009C3732"/>
    <w:rsid w:val="009C6158"/>
    <w:rsid w:val="009D2ED4"/>
    <w:rsid w:val="009D4550"/>
    <w:rsid w:val="009D765D"/>
    <w:rsid w:val="009E3F0C"/>
    <w:rsid w:val="009E5BEB"/>
    <w:rsid w:val="009E637F"/>
    <w:rsid w:val="009F3213"/>
    <w:rsid w:val="009F7DBC"/>
    <w:rsid w:val="009F7EB0"/>
    <w:rsid w:val="00A0135C"/>
    <w:rsid w:val="00A01C5D"/>
    <w:rsid w:val="00A05387"/>
    <w:rsid w:val="00A059F9"/>
    <w:rsid w:val="00A06AA8"/>
    <w:rsid w:val="00A06C0F"/>
    <w:rsid w:val="00A07264"/>
    <w:rsid w:val="00A07441"/>
    <w:rsid w:val="00A0744F"/>
    <w:rsid w:val="00A118E0"/>
    <w:rsid w:val="00A11E29"/>
    <w:rsid w:val="00A12276"/>
    <w:rsid w:val="00A137D7"/>
    <w:rsid w:val="00A13DAA"/>
    <w:rsid w:val="00A15264"/>
    <w:rsid w:val="00A15C4E"/>
    <w:rsid w:val="00A20BDF"/>
    <w:rsid w:val="00A22EC8"/>
    <w:rsid w:val="00A312D1"/>
    <w:rsid w:val="00A33546"/>
    <w:rsid w:val="00A3452F"/>
    <w:rsid w:val="00A37195"/>
    <w:rsid w:val="00A46B04"/>
    <w:rsid w:val="00A47972"/>
    <w:rsid w:val="00A47996"/>
    <w:rsid w:val="00A47E2F"/>
    <w:rsid w:val="00A50410"/>
    <w:rsid w:val="00A51C42"/>
    <w:rsid w:val="00A51D17"/>
    <w:rsid w:val="00A53BEC"/>
    <w:rsid w:val="00A568D6"/>
    <w:rsid w:val="00A631D1"/>
    <w:rsid w:val="00A6321D"/>
    <w:rsid w:val="00A63867"/>
    <w:rsid w:val="00A64F3F"/>
    <w:rsid w:val="00A6556F"/>
    <w:rsid w:val="00A70004"/>
    <w:rsid w:val="00A73F8B"/>
    <w:rsid w:val="00A7437B"/>
    <w:rsid w:val="00A7640E"/>
    <w:rsid w:val="00A76FF8"/>
    <w:rsid w:val="00A837FC"/>
    <w:rsid w:val="00A84F77"/>
    <w:rsid w:val="00A850BE"/>
    <w:rsid w:val="00A8526D"/>
    <w:rsid w:val="00A85525"/>
    <w:rsid w:val="00A857E5"/>
    <w:rsid w:val="00A8769D"/>
    <w:rsid w:val="00A904C6"/>
    <w:rsid w:val="00A93284"/>
    <w:rsid w:val="00A938FF"/>
    <w:rsid w:val="00A96B89"/>
    <w:rsid w:val="00A97BBC"/>
    <w:rsid w:val="00AA14D6"/>
    <w:rsid w:val="00AA20C8"/>
    <w:rsid w:val="00AA2570"/>
    <w:rsid w:val="00AA3B51"/>
    <w:rsid w:val="00AA457F"/>
    <w:rsid w:val="00AA4C9A"/>
    <w:rsid w:val="00AA5F05"/>
    <w:rsid w:val="00AB30C6"/>
    <w:rsid w:val="00AB3654"/>
    <w:rsid w:val="00AB5803"/>
    <w:rsid w:val="00AB5959"/>
    <w:rsid w:val="00AB5C0F"/>
    <w:rsid w:val="00AB6444"/>
    <w:rsid w:val="00AB7AA9"/>
    <w:rsid w:val="00AC362D"/>
    <w:rsid w:val="00AC3772"/>
    <w:rsid w:val="00AC3A8B"/>
    <w:rsid w:val="00AC430B"/>
    <w:rsid w:val="00AC5B6A"/>
    <w:rsid w:val="00AD0F57"/>
    <w:rsid w:val="00AD236F"/>
    <w:rsid w:val="00AD5AA9"/>
    <w:rsid w:val="00AD60B0"/>
    <w:rsid w:val="00AD7224"/>
    <w:rsid w:val="00AD7A0F"/>
    <w:rsid w:val="00AE0390"/>
    <w:rsid w:val="00AE265A"/>
    <w:rsid w:val="00AE5211"/>
    <w:rsid w:val="00AE59DF"/>
    <w:rsid w:val="00AE7056"/>
    <w:rsid w:val="00AE7AD8"/>
    <w:rsid w:val="00AF0407"/>
    <w:rsid w:val="00AF3FC6"/>
    <w:rsid w:val="00AF50A4"/>
    <w:rsid w:val="00AF7101"/>
    <w:rsid w:val="00AF757D"/>
    <w:rsid w:val="00AF7F1E"/>
    <w:rsid w:val="00B005C4"/>
    <w:rsid w:val="00B01667"/>
    <w:rsid w:val="00B01B96"/>
    <w:rsid w:val="00B039A7"/>
    <w:rsid w:val="00B03E47"/>
    <w:rsid w:val="00B04809"/>
    <w:rsid w:val="00B04FA7"/>
    <w:rsid w:val="00B05BE2"/>
    <w:rsid w:val="00B10411"/>
    <w:rsid w:val="00B111C5"/>
    <w:rsid w:val="00B158BA"/>
    <w:rsid w:val="00B16211"/>
    <w:rsid w:val="00B17BF5"/>
    <w:rsid w:val="00B23702"/>
    <w:rsid w:val="00B247A3"/>
    <w:rsid w:val="00B25815"/>
    <w:rsid w:val="00B25DED"/>
    <w:rsid w:val="00B26365"/>
    <w:rsid w:val="00B33970"/>
    <w:rsid w:val="00B372D5"/>
    <w:rsid w:val="00B409BA"/>
    <w:rsid w:val="00B43059"/>
    <w:rsid w:val="00B51455"/>
    <w:rsid w:val="00B5321F"/>
    <w:rsid w:val="00B55CB5"/>
    <w:rsid w:val="00B55FBB"/>
    <w:rsid w:val="00B560A4"/>
    <w:rsid w:val="00B5730A"/>
    <w:rsid w:val="00B6045E"/>
    <w:rsid w:val="00B60E4D"/>
    <w:rsid w:val="00B61D6B"/>
    <w:rsid w:val="00B6361C"/>
    <w:rsid w:val="00B63FA3"/>
    <w:rsid w:val="00B643B6"/>
    <w:rsid w:val="00B6441D"/>
    <w:rsid w:val="00B64903"/>
    <w:rsid w:val="00B66D64"/>
    <w:rsid w:val="00B71237"/>
    <w:rsid w:val="00B71A53"/>
    <w:rsid w:val="00B729A1"/>
    <w:rsid w:val="00B72C55"/>
    <w:rsid w:val="00B72E86"/>
    <w:rsid w:val="00B72FA1"/>
    <w:rsid w:val="00B731A1"/>
    <w:rsid w:val="00B7585F"/>
    <w:rsid w:val="00B7598D"/>
    <w:rsid w:val="00B76820"/>
    <w:rsid w:val="00B77C26"/>
    <w:rsid w:val="00B8132F"/>
    <w:rsid w:val="00B814C4"/>
    <w:rsid w:val="00B824DB"/>
    <w:rsid w:val="00B83B53"/>
    <w:rsid w:val="00B84B5B"/>
    <w:rsid w:val="00B923A1"/>
    <w:rsid w:val="00B9371A"/>
    <w:rsid w:val="00B966E4"/>
    <w:rsid w:val="00BA2349"/>
    <w:rsid w:val="00BA2950"/>
    <w:rsid w:val="00BA4A3C"/>
    <w:rsid w:val="00BA521E"/>
    <w:rsid w:val="00BA7801"/>
    <w:rsid w:val="00BB094B"/>
    <w:rsid w:val="00BB1A0A"/>
    <w:rsid w:val="00BB25FC"/>
    <w:rsid w:val="00BB4B2F"/>
    <w:rsid w:val="00BB567F"/>
    <w:rsid w:val="00BB72FE"/>
    <w:rsid w:val="00BC07DC"/>
    <w:rsid w:val="00BC0CB8"/>
    <w:rsid w:val="00BC3285"/>
    <w:rsid w:val="00BC3E6F"/>
    <w:rsid w:val="00BD1E4D"/>
    <w:rsid w:val="00BD1F37"/>
    <w:rsid w:val="00BD3953"/>
    <w:rsid w:val="00BD41ED"/>
    <w:rsid w:val="00BD4BE2"/>
    <w:rsid w:val="00BD5CFF"/>
    <w:rsid w:val="00BD6391"/>
    <w:rsid w:val="00BD6FBB"/>
    <w:rsid w:val="00BE1B21"/>
    <w:rsid w:val="00BE22D2"/>
    <w:rsid w:val="00BE3361"/>
    <w:rsid w:val="00BE5DD5"/>
    <w:rsid w:val="00BE72BA"/>
    <w:rsid w:val="00BE7BEE"/>
    <w:rsid w:val="00BF342C"/>
    <w:rsid w:val="00BF5B58"/>
    <w:rsid w:val="00BF607F"/>
    <w:rsid w:val="00BF7992"/>
    <w:rsid w:val="00C00BE8"/>
    <w:rsid w:val="00C02E22"/>
    <w:rsid w:val="00C04FF4"/>
    <w:rsid w:val="00C06C52"/>
    <w:rsid w:val="00C10496"/>
    <w:rsid w:val="00C10AD9"/>
    <w:rsid w:val="00C117F4"/>
    <w:rsid w:val="00C12106"/>
    <w:rsid w:val="00C124A9"/>
    <w:rsid w:val="00C13D0B"/>
    <w:rsid w:val="00C13E42"/>
    <w:rsid w:val="00C14AC6"/>
    <w:rsid w:val="00C165C4"/>
    <w:rsid w:val="00C217F1"/>
    <w:rsid w:val="00C2400A"/>
    <w:rsid w:val="00C2480B"/>
    <w:rsid w:val="00C25E3B"/>
    <w:rsid w:val="00C347BA"/>
    <w:rsid w:val="00C40108"/>
    <w:rsid w:val="00C408E0"/>
    <w:rsid w:val="00C40F5E"/>
    <w:rsid w:val="00C41A9E"/>
    <w:rsid w:val="00C43762"/>
    <w:rsid w:val="00C445BD"/>
    <w:rsid w:val="00C46ED5"/>
    <w:rsid w:val="00C47870"/>
    <w:rsid w:val="00C47A72"/>
    <w:rsid w:val="00C5079A"/>
    <w:rsid w:val="00C527F5"/>
    <w:rsid w:val="00C54396"/>
    <w:rsid w:val="00C611A1"/>
    <w:rsid w:val="00C61538"/>
    <w:rsid w:val="00C61792"/>
    <w:rsid w:val="00C6261F"/>
    <w:rsid w:val="00C628D7"/>
    <w:rsid w:val="00C632F9"/>
    <w:rsid w:val="00C64603"/>
    <w:rsid w:val="00C6491D"/>
    <w:rsid w:val="00C65520"/>
    <w:rsid w:val="00C66391"/>
    <w:rsid w:val="00C70F8B"/>
    <w:rsid w:val="00C71DE4"/>
    <w:rsid w:val="00C756E9"/>
    <w:rsid w:val="00C76CD5"/>
    <w:rsid w:val="00C810E9"/>
    <w:rsid w:val="00C83552"/>
    <w:rsid w:val="00C83C7A"/>
    <w:rsid w:val="00C83F04"/>
    <w:rsid w:val="00C849E9"/>
    <w:rsid w:val="00C8712C"/>
    <w:rsid w:val="00C87CCA"/>
    <w:rsid w:val="00C942C3"/>
    <w:rsid w:val="00C94EEE"/>
    <w:rsid w:val="00C95A18"/>
    <w:rsid w:val="00C96230"/>
    <w:rsid w:val="00CA237B"/>
    <w:rsid w:val="00CA6B97"/>
    <w:rsid w:val="00CB4159"/>
    <w:rsid w:val="00CB773F"/>
    <w:rsid w:val="00CB7BD0"/>
    <w:rsid w:val="00CC037E"/>
    <w:rsid w:val="00CC5844"/>
    <w:rsid w:val="00CC7C6E"/>
    <w:rsid w:val="00CD006E"/>
    <w:rsid w:val="00CD1B2A"/>
    <w:rsid w:val="00CD4FA1"/>
    <w:rsid w:val="00CD5274"/>
    <w:rsid w:val="00CD60FC"/>
    <w:rsid w:val="00CD6536"/>
    <w:rsid w:val="00CE2992"/>
    <w:rsid w:val="00CE4336"/>
    <w:rsid w:val="00CE6835"/>
    <w:rsid w:val="00CE6A9A"/>
    <w:rsid w:val="00CE729E"/>
    <w:rsid w:val="00CF030C"/>
    <w:rsid w:val="00CF0BA9"/>
    <w:rsid w:val="00CF22E1"/>
    <w:rsid w:val="00CF2806"/>
    <w:rsid w:val="00CF59BC"/>
    <w:rsid w:val="00CF5C3F"/>
    <w:rsid w:val="00CF732E"/>
    <w:rsid w:val="00D0065B"/>
    <w:rsid w:val="00D020FF"/>
    <w:rsid w:val="00D03876"/>
    <w:rsid w:val="00D061B0"/>
    <w:rsid w:val="00D0673F"/>
    <w:rsid w:val="00D13473"/>
    <w:rsid w:val="00D179A3"/>
    <w:rsid w:val="00D20BD2"/>
    <w:rsid w:val="00D22136"/>
    <w:rsid w:val="00D22487"/>
    <w:rsid w:val="00D243D0"/>
    <w:rsid w:val="00D248F1"/>
    <w:rsid w:val="00D25025"/>
    <w:rsid w:val="00D254E9"/>
    <w:rsid w:val="00D274CD"/>
    <w:rsid w:val="00D3253A"/>
    <w:rsid w:val="00D32E10"/>
    <w:rsid w:val="00D35BE3"/>
    <w:rsid w:val="00D37527"/>
    <w:rsid w:val="00D37BA4"/>
    <w:rsid w:val="00D41DB4"/>
    <w:rsid w:val="00D425CE"/>
    <w:rsid w:val="00D43A88"/>
    <w:rsid w:val="00D44F54"/>
    <w:rsid w:val="00D505A1"/>
    <w:rsid w:val="00D517EF"/>
    <w:rsid w:val="00D519F3"/>
    <w:rsid w:val="00D5218F"/>
    <w:rsid w:val="00D52600"/>
    <w:rsid w:val="00D533BE"/>
    <w:rsid w:val="00D54AD3"/>
    <w:rsid w:val="00D603B0"/>
    <w:rsid w:val="00D605BC"/>
    <w:rsid w:val="00D60F16"/>
    <w:rsid w:val="00D619CE"/>
    <w:rsid w:val="00D63242"/>
    <w:rsid w:val="00D67A4B"/>
    <w:rsid w:val="00D7181C"/>
    <w:rsid w:val="00D71B32"/>
    <w:rsid w:val="00D729C8"/>
    <w:rsid w:val="00D762A0"/>
    <w:rsid w:val="00D8135A"/>
    <w:rsid w:val="00D8294A"/>
    <w:rsid w:val="00D8339F"/>
    <w:rsid w:val="00D84C73"/>
    <w:rsid w:val="00D86F6A"/>
    <w:rsid w:val="00D87762"/>
    <w:rsid w:val="00D879E1"/>
    <w:rsid w:val="00D9101F"/>
    <w:rsid w:val="00D91E86"/>
    <w:rsid w:val="00D92741"/>
    <w:rsid w:val="00D93382"/>
    <w:rsid w:val="00D9474B"/>
    <w:rsid w:val="00D96103"/>
    <w:rsid w:val="00D96404"/>
    <w:rsid w:val="00DA0D6C"/>
    <w:rsid w:val="00DA1321"/>
    <w:rsid w:val="00DA34DB"/>
    <w:rsid w:val="00DA7816"/>
    <w:rsid w:val="00DA7AF6"/>
    <w:rsid w:val="00DB03D7"/>
    <w:rsid w:val="00DB13AC"/>
    <w:rsid w:val="00DB21BC"/>
    <w:rsid w:val="00DB394E"/>
    <w:rsid w:val="00DB4851"/>
    <w:rsid w:val="00DB5672"/>
    <w:rsid w:val="00DB6708"/>
    <w:rsid w:val="00DC16E5"/>
    <w:rsid w:val="00DC1A04"/>
    <w:rsid w:val="00DC1A33"/>
    <w:rsid w:val="00DC1C25"/>
    <w:rsid w:val="00DC1CF9"/>
    <w:rsid w:val="00DC5A4C"/>
    <w:rsid w:val="00DC5F41"/>
    <w:rsid w:val="00DC6595"/>
    <w:rsid w:val="00DC6E24"/>
    <w:rsid w:val="00DC75B2"/>
    <w:rsid w:val="00DC77FD"/>
    <w:rsid w:val="00DD1C56"/>
    <w:rsid w:val="00DD1D45"/>
    <w:rsid w:val="00DD46AC"/>
    <w:rsid w:val="00DD4E15"/>
    <w:rsid w:val="00DD703F"/>
    <w:rsid w:val="00DD73F5"/>
    <w:rsid w:val="00DD78E0"/>
    <w:rsid w:val="00DE04E9"/>
    <w:rsid w:val="00DE16A0"/>
    <w:rsid w:val="00DE2589"/>
    <w:rsid w:val="00DE5568"/>
    <w:rsid w:val="00DE5D63"/>
    <w:rsid w:val="00DF0954"/>
    <w:rsid w:val="00DF0E81"/>
    <w:rsid w:val="00DF25D0"/>
    <w:rsid w:val="00DF4330"/>
    <w:rsid w:val="00DF4F62"/>
    <w:rsid w:val="00DF5F48"/>
    <w:rsid w:val="00DF61A5"/>
    <w:rsid w:val="00DF64DB"/>
    <w:rsid w:val="00E01E99"/>
    <w:rsid w:val="00E0489E"/>
    <w:rsid w:val="00E04929"/>
    <w:rsid w:val="00E0621C"/>
    <w:rsid w:val="00E07A2F"/>
    <w:rsid w:val="00E1016C"/>
    <w:rsid w:val="00E11668"/>
    <w:rsid w:val="00E128BF"/>
    <w:rsid w:val="00E169A4"/>
    <w:rsid w:val="00E1773D"/>
    <w:rsid w:val="00E217F6"/>
    <w:rsid w:val="00E219A8"/>
    <w:rsid w:val="00E2219E"/>
    <w:rsid w:val="00E243BA"/>
    <w:rsid w:val="00E263F4"/>
    <w:rsid w:val="00E265FB"/>
    <w:rsid w:val="00E2719C"/>
    <w:rsid w:val="00E27F72"/>
    <w:rsid w:val="00E311B5"/>
    <w:rsid w:val="00E3637A"/>
    <w:rsid w:val="00E37C15"/>
    <w:rsid w:val="00E40497"/>
    <w:rsid w:val="00E40973"/>
    <w:rsid w:val="00E41FE7"/>
    <w:rsid w:val="00E4494A"/>
    <w:rsid w:val="00E44E3C"/>
    <w:rsid w:val="00E500A5"/>
    <w:rsid w:val="00E54BFD"/>
    <w:rsid w:val="00E561BF"/>
    <w:rsid w:val="00E571E8"/>
    <w:rsid w:val="00E60893"/>
    <w:rsid w:val="00E6235A"/>
    <w:rsid w:val="00E627BA"/>
    <w:rsid w:val="00E646A6"/>
    <w:rsid w:val="00E66189"/>
    <w:rsid w:val="00E66EF9"/>
    <w:rsid w:val="00E7235E"/>
    <w:rsid w:val="00E72C63"/>
    <w:rsid w:val="00E736FA"/>
    <w:rsid w:val="00E73A37"/>
    <w:rsid w:val="00E73F6A"/>
    <w:rsid w:val="00E74048"/>
    <w:rsid w:val="00E75781"/>
    <w:rsid w:val="00E771DF"/>
    <w:rsid w:val="00E77905"/>
    <w:rsid w:val="00E805F3"/>
    <w:rsid w:val="00E80BE2"/>
    <w:rsid w:val="00E835ED"/>
    <w:rsid w:val="00E84911"/>
    <w:rsid w:val="00E85C05"/>
    <w:rsid w:val="00E87CA2"/>
    <w:rsid w:val="00E92EDC"/>
    <w:rsid w:val="00E92EFB"/>
    <w:rsid w:val="00E93440"/>
    <w:rsid w:val="00E93BEA"/>
    <w:rsid w:val="00E95844"/>
    <w:rsid w:val="00E978D9"/>
    <w:rsid w:val="00E97F9D"/>
    <w:rsid w:val="00EA3768"/>
    <w:rsid w:val="00EA39EA"/>
    <w:rsid w:val="00EA4447"/>
    <w:rsid w:val="00EB1C32"/>
    <w:rsid w:val="00EB3178"/>
    <w:rsid w:val="00EB6FFC"/>
    <w:rsid w:val="00EC6B61"/>
    <w:rsid w:val="00EC7ED6"/>
    <w:rsid w:val="00ED2995"/>
    <w:rsid w:val="00EE35E9"/>
    <w:rsid w:val="00EE41D6"/>
    <w:rsid w:val="00EE4B64"/>
    <w:rsid w:val="00EE4E32"/>
    <w:rsid w:val="00EE4E5F"/>
    <w:rsid w:val="00EE774C"/>
    <w:rsid w:val="00EF075B"/>
    <w:rsid w:val="00EF1268"/>
    <w:rsid w:val="00EF3FD9"/>
    <w:rsid w:val="00F00FF6"/>
    <w:rsid w:val="00F02D80"/>
    <w:rsid w:val="00F03DAF"/>
    <w:rsid w:val="00F03F79"/>
    <w:rsid w:val="00F04997"/>
    <w:rsid w:val="00F063D5"/>
    <w:rsid w:val="00F07CF8"/>
    <w:rsid w:val="00F10D1F"/>
    <w:rsid w:val="00F13B0B"/>
    <w:rsid w:val="00F155C8"/>
    <w:rsid w:val="00F162FC"/>
    <w:rsid w:val="00F1648F"/>
    <w:rsid w:val="00F16E0A"/>
    <w:rsid w:val="00F17487"/>
    <w:rsid w:val="00F20B31"/>
    <w:rsid w:val="00F20ECF"/>
    <w:rsid w:val="00F20FA7"/>
    <w:rsid w:val="00F23BE3"/>
    <w:rsid w:val="00F24B37"/>
    <w:rsid w:val="00F26C15"/>
    <w:rsid w:val="00F30105"/>
    <w:rsid w:val="00F3132D"/>
    <w:rsid w:val="00F31874"/>
    <w:rsid w:val="00F32416"/>
    <w:rsid w:val="00F35034"/>
    <w:rsid w:val="00F35B3A"/>
    <w:rsid w:val="00F36348"/>
    <w:rsid w:val="00F37411"/>
    <w:rsid w:val="00F4070E"/>
    <w:rsid w:val="00F41DA9"/>
    <w:rsid w:val="00F42EFA"/>
    <w:rsid w:val="00F4560B"/>
    <w:rsid w:val="00F45861"/>
    <w:rsid w:val="00F47E68"/>
    <w:rsid w:val="00F502C2"/>
    <w:rsid w:val="00F5184C"/>
    <w:rsid w:val="00F51F7D"/>
    <w:rsid w:val="00F54802"/>
    <w:rsid w:val="00F55124"/>
    <w:rsid w:val="00F553EB"/>
    <w:rsid w:val="00F55F19"/>
    <w:rsid w:val="00F562D6"/>
    <w:rsid w:val="00F563D3"/>
    <w:rsid w:val="00F56C39"/>
    <w:rsid w:val="00F57EF7"/>
    <w:rsid w:val="00F61A0A"/>
    <w:rsid w:val="00F622F5"/>
    <w:rsid w:val="00F63B44"/>
    <w:rsid w:val="00F659E0"/>
    <w:rsid w:val="00F66E3F"/>
    <w:rsid w:val="00F67A68"/>
    <w:rsid w:val="00F71310"/>
    <w:rsid w:val="00F71A86"/>
    <w:rsid w:val="00F71D44"/>
    <w:rsid w:val="00F73F6D"/>
    <w:rsid w:val="00F74671"/>
    <w:rsid w:val="00F74A9C"/>
    <w:rsid w:val="00F76D03"/>
    <w:rsid w:val="00F77AEA"/>
    <w:rsid w:val="00F77C58"/>
    <w:rsid w:val="00F80ADE"/>
    <w:rsid w:val="00F8169D"/>
    <w:rsid w:val="00F81915"/>
    <w:rsid w:val="00F8236B"/>
    <w:rsid w:val="00F84195"/>
    <w:rsid w:val="00F84779"/>
    <w:rsid w:val="00F85D04"/>
    <w:rsid w:val="00F86650"/>
    <w:rsid w:val="00F878CE"/>
    <w:rsid w:val="00F92C68"/>
    <w:rsid w:val="00F936AB"/>
    <w:rsid w:val="00F94C13"/>
    <w:rsid w:val="00F96A89"/>
    <w:rsid w:val="00F96AD8"/>
    <w:rsid w:val="00F9749C"/>
    <w:rsid w:val="00F977FF"/>
    <w:rsid w:val="00FA7B72"/>
    <w:rsid w:val="00FB0311"/>
    <w:rsid w:val="00FB079B"/>
    <w:rsid w:val="00FB0F3C"/>
    <w:rsid w:val="00FB19D7"/>
    <w:rsid w:val="00FB2B20"/>
    <w:rsid w:val="00FB421A"/>
    <w:rsid w:val="00FB63DA"/>
    <w:rsid w:val="00FB7072"/>
    <w:rsid w:val="00FB7AA7"/>
    <w:rsid w:val="00FC198D"/>
    <w:rsid w:val="00FC1D61"/>
    <w:rsid w:val="00FC22F4"/>
    <w:rsid w:val="00FC236C"/>
    <w:rsid w:val="00FC268E"/>
    <w:rsid w:val="00FC47C0"/>
    <w:rsid w:val="00FC6C08"/>
    <w:rsid w:val="00FC7451"/>
    <w:rsid w:val="00FD509D"/>
    <w:rsid w:val="00FE1935"/>
    <w:rsid w:val="00FE222E"/>
    <w:rsid w:val="00FE3515"/>
    <w:rsid w:val="00FE546D"/>
    <w:rsid w:val="00FE5BCC"/>
    <w:rsid w:val="00FE720C"/>
    <w:rsid w:val="00FE74A5"/>
    <w:rsid w:val="00FF0C1E"/>
    <w:rsid w:val="00FF16F0"/>
    <w:rsid w:val="00FF235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DA4D4E"/>
  <w15:docId w15:val="{7A67E731-B5B9-4C3C-975F-2A236118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semiHidden="1" w:unhideWhenUsed="1" w:qFormat="1"/>
    <w:lsdException w:name="heading 6" w:locked="1" w:uiPriority="0" w:qFormat="1"/>
    <w:lsdException w:name="heading 7" w:locked="1" w:uiPriority="0"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locked="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487"/>
    <w:pPr>
      <w:widowControl w:val="0"/>
      <w:overflowPunct w:val="0"/>
      <w:adjustRightInd w:val="0"/>
    </w:pPr>
    <w:rPr>
      <w:rFonts w:ascii="Times New Roman" w:hAnsi="Times New Roman"/>
      <w:kern w:val="28"/>
      <w:lang w:eastAsia="en-US"/>
    </w:rPr>
  </w:style>
  <w:style w:type="paragraph" w:styleId="Titre1">
    <w:name w:val="heading 1"/>
    <w:basedOn w:val="Normal"/>
    <w:next w:val="Normal"/>
    <w:link w:val="Titre1Car"/>
    <w:uiPriority w:val="99"/>
    <w:qFormat/>
    <w:rsid w:val="00B55CB5"/>
    <w:pPr>
      <w:keepNext/>
      <w:spacing w:before="240" w:after="60"/>
      <w:outlineLvl w:val="0"/>
    </w:pPr>
    <w:rPr>
      <w:rFonts w:ascii="Arial" w:hAnsi="Arial" w:cs="Arial"/>
      <w:b/>
      <w:bCs/>
      <w:kern w:val="32"/>
      <w:sz w:val="32"/>
      <w:szCs w:val="32"/>
    </w:rPr>
  </w:style>
  <w:style w:type="paragraph" w:styleId="Titre2">
    <w:name w:val="heading 2"/>
    <w:aliases w:val="heading 2"/>
    <w:basedOn w:val="Normal"/>
    <w:next w:val="Normal"/>
    <w:link w:val="Titre2Car"/>
    <w:uiPriority w:val="99"/>
    <w:qFormat/>
    <w:rsid w:val="00DE5D63"/>
    <w:pPr>
      <w:keepNext/>
      <w:widowControl/>
      <w:overflowPunct/>
      <w:adjustRightInd/>
      <w:spacing w:before="240" w:after="60"/>
      <w:outlineLvl w:val="1"/>
    </w:pPr>
    <w:rPr>
      <w:rFonts w:ascii="Arial" w:hAnsi="Arial" w:cs="Arial"/>
      <w:b/>
      <w:bCs/>
      <w:i/>
      <w:iCs/>
      <w:kern w:val="0"/>
      <w:sz w:val="28"/>
      <w:szCs w:val="28"/>
      <w:lang w:eastAsia="fr-FR"/>
    </w:rPr>
  </w:style>
  <w:style w:type="paragraph" w:styleId="Titre3">
    <w:name w:val="heading 3"/>
    <w:basedOn w:val="Normal"/>
    <w:next w:val="Normal"/>
    <w:link w:val="Titre3Car"/>
    <w:uiPriority w:val="99"/>
    <w:qFormat/>
    <w:rsid w:val="003C3241"/>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4A69F3"/>
    <w:pPr>
      <w:keepNext/>
      <w:widowControl/>
      <w:tabs>
        <w:tab w:val="left" w:pos="426"/>
      </w:tabs>
      <w:overflowPunct/>
      <w:adjustRightInd/>
      <w:outlineLvl w:val="3"/>
    </w:pPr>
    <w:rPr>
      <w:rFonts w:ascii="Courier New" w:hAnsi="Courier New"/>
      <w:b/>
      <w:kern w:val="0"/>
      <w:u w:val="single"/>
      <w:lang w:eastAsia="fr-FR"/>
    </w:rPr>
  </w:style>
  <w:style w:type="paragraph" w:styleId="Titre5">
    <w:name w:val="heading 5"/>
    <w:basedOn w:val="Normal"/>
    <w:next w:val="Normal"/>
    <w:link w:val="Titre5Car"/>
    <w:uiPriority w:val="99"/>
    <w:qFormat/>
    <w:locked/>
    <w:rsid w:val="00081972"/>
    <w:pPr>
      <w:keepNext/>
      <w:widowControl/>
      <w:overflowPunct/>
      <w:adjustRightInd/>
      <w:ind w:left="1008" w:hanging="1008"/>
      <w:jc w:val="both"/>
      <w:outlineLvl w:val="4"/>
    </w:pPr>
    <w:rPr>
      <w:rFonts w:ascii="Calibri" w:hAnsi="Calibri"/>
      <w:b/>
      <w:bCs/>
      <w:i/>
      <w:iCs/>
      <w:kern w:val="0"/>
      <w:sz w:val="26"/>
      <w:szCs w:val="26"/>
      <w:lang w:val="x-none" w:eastAsia="x-none"/>
    </w:rPr>
  </w:style>
  <w:style w:type="paragraph" w:styleId="Titre6">
    <w:name w:val="heading 6"/>
    <w:basedOn w:val="Normal"/>
    <w:next w:val="Normal"/>
    <w:link w:val="Titre6Car"/>
    <w:uiPriority w:val="99"/>
    <w:qFormat/>
    <w:rsid w:val="00B55CB5"/>
    <w:pPr>
      <w:spacing w:before="240" w:after="60"/>
      <w:outlineLvl w:val="5"/>
    </w:pPr>
    <w:rPr>
      <w:b/>
      <w:bCs/>
      <w:sz w:val="22"/>
      <w:szCs w:val="22"/>
    </w:rPr>
  </w:style>
  <w:style w:type="paragraph" w:styleId="Titre7">
    <w:name w:val="heading 7"/>
    <w:basedOn w:val="Normal"/>
    <w:next w:val="Normal"/>
    <w:link w:val="Titre7Car"/>
    <w:uiPriority w:val="99"/>
    <w:qFormat/>
    <w:rsid w:val="00B55CB5"/>
    <w:pPr>
      <w:spacing w:before="240" w:after="60"/>
      <w:outlineLvl w:val="6"/>
    </w:pPr>
    <w:rPr>
      <w:sz w:val="24"/>
      <w:szCs w:val="24"/>
    </w:rPr>
  </w:style>
  <w:style w:type="paragraph" w:styleId="Titre8">
    <w:name w:val="heading 8"/>
    <w:basedOn w:val="Normal"/>
    <w:next w:val="Normal"/>
    <w:link w:val="Titre8Car"/>
    <w:uiPriority w:val="99"/>
    <w:qFormat/>
    <w:locked/>
    <w:rsid w:val="00081972"/>
    <w:pPr>
      <w:keepNext/>
      <w:framePr w:h="3965" w:hRule="exact" w:wrap="notBeside" w:vAnchor="page" w:hAnchor="page" w:x="322" w:y="365"/>
      <w:widowControl/>
      <w:overflowPunct/>
      <w:adjustRightInd/>
      <w:ind w:left="1440" w:hanging="1440"/>
      <w:jc w:val="both"/>
      <w:outlineLvl w:val="7"/>
    </w:pPr>
    <w:rPr>
      <w:rFonts w:ascii="Calibri" w:hAnsi="Calibri"/>
      <w:i/>
      <w:iCs/>
      <w:kern w:val="0"/>
      <w:sz w:val="24"/>
      <w:szCs w:val="24"/>
      <w:lang w:val="x-none" w:eastAsia="x-none"/>
    </w:rPr>
  </w:style>
  <w:style w:type="paragraph" w:styleId="Titre9">
    <w:name w:val="heading 9"/>
    <w:basedOn w:val="Normal"/>
    <w:next w:val="Normal"/>
    <w:link w:val="Titre9Car"/>
    <w:uiPriority w:val="99"/>
    <w:unhideWhenUsed/>
    <w:qFormat/>
    <w:locked/>
    <w:rsid w:val="00A13DA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4C76"/>
    <w:rPr>
      <w:rFonts w:ascii="Cambria" w:eastAsia="Times New Roman" w:hAnsi="Cambria" w:cs="Times New Roman"/>
      <w:b/>
      <w:bCs/>
      <w:kern w:val="32"/>
      <w:sz w:val="32"/>
      <w:szCs w:val="32"/>
      <w:lang w:eastAsia="en-US"/>
    </w:rPr>
  </w:style>
  <w:style w:type="character" w:customStyle="1" w:styleId="Titre2Car">
    <w:name w:val="Titre 2 Car"/>
    <w:aliases w:val="heading 2 Car"/>
    <w:basedOn w:val="Policepardfaut"/>
    <w:link w:val="Titre2"/>
    <w:rsid w:val="00904C76"/>
    <w:rPr>
      <w:rFonts w:ascii="Cambria" w:eastAsia="Times New Roman" w:hAnsi="Cambria" w:cs="Times New Roman"/>
      <w:b/>
      <w:bCs/>
      <w:i/>
      <w:iCs/>
      <w:kern w:val="28"/>
      <w:sz w:val="28"/>
      <w:szCs w:val="28"/>
      <w:lang w:eastAsia="en-US"/>
    </w:rPr>
  </w:style>
  <w:style w:type="character" w:customStyle="1" w:styleId="Titre3Car">
    <w:name w:val="Titre 3 Car"/>
    <w:basedOn w:val="Policepardfaut"/>
    <w:link w:val="Titre3"/>
    <w:uiPriority w:val="99"/>
    <w:semiHidden/>
    <w:locked/>
    <w:rsid w:val="003C3241"/>
    <w:rPr>
      <w:rFonts w:ascii="Cambria" w:hAnsi="Cambria" w:cs="Times New Roman"/>
      <w:b/>
      <w:bCs/>
      <w:color w:val="4F81BD"/>
      <w:kern w:val="28"/>
      <w:lang w:eastAsia="en-US"/>
    </w:rPr>
  </w:style>
  <w:style w:type="character" w:customStyle="1" w:styleId="Titre4Car">
    <w:name w:val="Titre 4 Car"/>
    <w:basedOn w:val="Policepardfaut"/>
    <w:link w:val="Titre4"/>
    <w:uiPriority w:val="9"/>
    <w:semiHidden/>
    <w:rsid w:val="00904C76"/>
    <w:rPr>
      <w:rFonts w:ascii="Calibri" w:eastAsia="Times New Roman" w:hAnsi="Calibri" w:cs="Times New Roman"/>
      <w:b/>
      <w:bCs/>
      <w:kern w:val="28"/>
      <w:sz w:val="28"/>
      <w:szCs w:val="28"/>
      <w:lang w:eastAsia="en-US"/>
    </w:rPr>
  </w:style>
  <w:style w:type="character" w:customStyle="1" w:styleId="Titre6Car">
    <w:name w:val="Titre 6 Car"/>
    <w:basedOn w:val="Policepardfaut"/>
    <w:link w:val="Titre6"/>
    <w:uiPriority w:val="9"/>
    <w:semiHidden/>
    <w:rsid w:val="00904C76"/>
    <w:rPr>
      <w:rFonts w:ascii="Calibri" w:eastAsia="Times New Roman" w:hAnsi="Calibri" w:cs="Times New Roman"/>
      <w:b/>
      <w:bCs/>
      <w:kern w:val="28"/>
      <w:lang w:eastAsia="en-US"/>
    </w:rPr>
  </w:style>
  <w:style w:type="character" w:customStyle="1" w:styleId="Titre7Car">
    <w:name w:val="Titre 7 Car"/>
    <w:basedOn w:val="Policepardfaut"/>
    <w:link w:val="Titre7"/>
    <w:uiPriority w:val="9"/>
    <w:semiHidden/>
    <w:rsid w:val="00904C76"/>
    <w:rPr>
      <w:rFonts w:ascii="Calibri" w:eastAsia="Times New Roman" w:hAnsi="Calibri" w:cs="Times New Roman"/>
      <w:kern w:val="28"/>
      <w:sz w:val="24"/>
      <w:szCs w:val="24"/>
      <w:lang w:eastAsia="en-US"/>
    </w:rPr>
  </w:style>
  <w:style w:type="character" w:styleId="Marquedecommentaire">
    <w:name w:val="annotation reference"/>
    <w:basedOn w:val="Policepardfaut"/>
    <w:uiPriority w:val="99"/>
    <w:rsid w:val="004E5557"/>
    <w:rPr>
      <w:rFonts w:cs="Times New Roman"/>
      <w:sz w:val="16"/>
      <w:szCs w:val="16"/>
    </w:rPr>
  </w:style>
  <w:style w:type="paragraph" w:styleId="Commentaire">
    <w:name w:val="annotation text"/>
    <w:basedOn w:val="Normal"/>
    <w:link w:val="CommentaireCar"/>
    <w:uiPriority w:val="99"/>
    <w:rsid w:val="004E5557"/>
  </w:style>
  <w:style w:type="character" w:customStyle="1" w:styleId="CommentaireCar">
    <w:name w:val="Commentaire Car"/>
    <w:basedOn w:val="Policepardfaut"/>
    <w:link w:val="Commentaire"/>
    <w:uiPriority w:val="99"/>
    <w:rsid w:val="00904C76"/>
    <w:rPr>
      <w:rFonts w:ascii="Times New Roman" w:hAnsi="Times New Roman"/>
      <w:kern w:val="28"/>
      <w:sz w:val="20"/>
      <w:szCs w:val="20"/>
      <w:lang w:eastAsia="en-US"/>
    </w:rPr>
  </w:style>
  <w:style w:type="paragraph" w:styleId="Objetducommentaire">
    <w:name w:val="annotation subject"/>
    <w:basedOn w:val="Commentaire"/>
    <w:next w:val="Commentaire"/>
    <w:link w:val="ObjetducommentaireCar"/>
    <w:uiPriority w:val="99"/>
    <w:semiHidden/>
    <w:rsid w:val="004E5557"/>
    <w:rPr>
      <w:b/>
      <w:bCs/>
    </w:rPr>
  </w:style>
  <w:style w:type="character" w:customStyle="1" w:styleId="ObjetducommentaireCar">
    <w:name w:val="Objet du commentaire Car"/>
    <w:basedOn w:val="CommentaireCar"/>
    <w:link w:val="Objetducommentaire"/>
    <w:uiPriority w:val="99"/>
    <w:semiHidden/>
    <w:rsid w:val="00904C76"/>
    <w:rPr>
      <w:rFonts w:ascii="Times New Roman" w:hAnsi="Times New Roman"/>
      <w:b/>
      <w:bCs/>
      <w:kern w:val="28"/>
      <w:sz w:val="20"/>
      <w:szCs w:val="20"/>
      <w:lang w:eastAsia="en-US"/>
    </w:rPr>
  </w:style>
  <w:style w:type="paragraph" w:styleId="Textedebulles">
    <w:name w:val="Balloon Text"/>
    <w:basedOn w:val="Normal"/>
    <w:link w:val="TextedebullesCar"/>
    <w:uiPriority w:val="99"/>
    <w:semiHidden/>
    <w:rsid w:val="004E5557"/>
    <w:rPr>
      <w:rFonts w:ascii="Tahoma" w:hAnsi="Tahoma" w:cs="Tahoma"/>
      <w:sz w:val="16"/>
      <w:szCs w:val="16"/>
    </w:rPr>
  </w:style>
  <w:style w:type="character" w:customStyle="1" w:styleId="TextedebullesCar">
    <w:name w:val="Texte de bulles Car"/>
    <w:basedOn w:val="Policepardfaut"/>
    <w:link w:val="Textedebulles"/>
    <w:uiPriority w:val="99"/>
    <w:semiHidden/>
    <w:rsid w:val="00904C76"/>
    <w:rPr>
      <w:rFonts w:ascii="Times New Roman" w:hAnsi="Times New Roman"/>
      <w:kern w:val="28"/>
      <w:sz w:val="0"/>
      <w:szCs w:val="0"/>
      <w:lang w:eastAsia="en-US"/>
    </w:rPr>
  </w:style>
  <w:style w:type="paragraph" w:styleId="En-tte">
    <w:name w:val="header"/>
    <w:aliases w:val="En-tête1,E.e"/>
    <w:basedOn w:val="Normal"/>
    <w:link w:val="En-tteCar"/>
    <w:rsid w:val="004E5557"/>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uiPriority w:val="99"/>
    <w:locked/>
    <w:rsid w:val="0049251B"/>
    <w:rPr>
      <w:rFonts w:cs="Times New Roman"/>
      <w:lang w:val="fr-FR" w:eastAsia="fr-FR" w:bidi="ar-SA"/>
    </w:rPr>
  </w:style>
  <w:style w:type="paragraph" w:styleId="Corpsdetexte2">
    <w:name w:val="Body Text 2"/>
    <w:basedOn w:val="Normal"/>
    <w:link w:val="Corpsdetexte2Car"/>
    <w:rsid w:val="004E5557"/>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semiHidden/>
    <w:rsid w:val="00904C76"/>
    <w:rPr>
      <w:rFonts w:ascii="Times New Roman" w:hAnsi="Times New Roman"/>
      <w:kern w:val="28"/>
      <w:sz w:val="20"/>
      <w:szCs w:val="20"/>
      <w:lang w:eastAsia="en-US"/>
    </w:rPr>
  </w:style>
  <w:style w:type="paragraph" w:customStyle="1" w:styleId="CharCharCharCharCharChar">
    <w:name w:val="Char Char Char Char Char Char"/>
    <w:basedOn w:val="Normal"/>
    <w:uiPriority w:val="99"/>
    <w:semiHidden/>
    <w:rsid w:val="004E5557"/>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874876"/>
    <w:pPr>
      <w:tabs>
        <w:tab w:val="center" w:pos="4536"/>
        <w:tab w:val="right" w:pos="9072"/>
      </w:tabs>
    </w:pPr>
  </w:style>
  <w:style w:type="character" w:customStyle="1" w:styleId="PieddepageCar">
    <w:name w:val="Pied de page Car"/>
    <w:basedOn w:val="Policepardfaut"/>
    <w:link w:val="Pieddepage"/>
    <w:uiPriority w:val="99"/>
    <w:rsid w:val="00904C76"/>
    <w:rPr>
      <w:rFonts w:ascii="Times New Roman" w:hAnsi="Times New Roman"/>
      <w:kern w:val="28"/>
      <w:sz w:val="20"/>
      <w:szCs w:val="20"/>
      <w:lang w:eastAsia="en-US"/>
    </w:rPr>
  </w:style>
  <w:style w:type="paragraph" w:customStyle="1" w:styleId="WW-Corpsdetexte2">
    <w:name w:val="WW-Corps de texte 2"/>
    <w:basedOn w:val="Normal"/>
    <w:rsid w:val="00541259"/>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4A69F3"/>
    <w:pPr>
      <w:spacing w:after="120"/>
    </w:pPr>
  </w:style>
  <w:style w:type="character" w:customStyle="1" w:styleId="CorpsdetexteCar">
    <w:name w:val="Corps de texte Car"/>
    <w:basedOn w:val="Policepardfaut"/>
    <w:link w:val="Corpsdetexte"/>
    <w:uiPriority w:val="99"/>
    <w:semiHidden/>
    <w:rsid w:val="00904C76"/>
    <w:rPr>
      <w:rFonts w:ascii="Times New Roman" w:hAnsi="Times New Roman"/>
      <w:kern w:val="28"/>
      <w:sz w:val="20"/>
      <w:szCs w:val="20"/>
      <w:lang w:eastAsia="en-US"/>
    </w:rPr>
  </w:style>
  <w:style w:type="paragraph" w:styleId="Corpsdetexte3">
    <w:name w:val="Body Text 3"/>
    <w:basedOn w:val="Normal"/>
    <w:link w:val="Corpsdetexte3Car"/>
    <w:uiPriority w:val="99"/>
    <w:rsid w:val="004A69F3"/>
    <w:pPr>
      <w:spacing w:after="120"/>
    </w:pPr>
    <w:rPr>
      <w:sz w:val="16"/>
      <w:szCs w:val="16"/>
    </w:rPr>
  </w:style>
  <w:style w:type="character" w:customStyle="1" w:styleId="Corpsdetexte3Car">
    <w:name w:val="Corps de texte 3 Car"/>
    <w:basedOn w:val="Policepardfaut"/>
    <w:link w:val="Corpsdetexte3"/>
    <w:uiPriority w:val="99"/>
    <w:semiHidden/>
    <w:rsid w:val="00904C76"/>
    <w:rPr>
      <w:rFonts w:ascii="Times New Roman" w:hAnsi="Times New Roman"/>
      <w:kern w:val="28"/>
      <w:sz w:val="16"/>
      <w:szCs w:val="16"/>
      <w:lang w:eastAsia="en-US"/>
    </w:rPr>
  </w:style>
  <w:style w:type="character" w:styleId="Numrodepage">
    <w:name w:val="page number"/>
    <w:basedOn w:val="Policepardfaut"/>
    <w:rsid w:val="00272CD1"/>
    <w:rPr>
      <w:rFonts w:cs="Times New Roman"/>
    </w:rPr>
  </w:style>
  <w:style w:type="paragraph" w:styleId="Retraitcorpsdetexte">
    <w:name w:val="Body Text Indent"/>
    <w:basedOn w:val="Normal"/>
    <w:link w:val="RetraitcorpsdetexteCar"/>
    <w:uiPriority w:val="99"/>
    <w:rsid w:val="00B55CB5"/>
    <w:pPr>
      <w:spacing w:after="120"/>
      <w:ind w:left="283"/>
    </w:pPr>
  </w:style>
  <w:style w:type="character" w:customStyle="1" w:styleId="RetraitcorpsdetexteCar">
    <w:name w:val="Retrait corps de texte Car"/>
    <w:basedOn w:val="Policepardfaut"/>
    <w:link w:val="Retraitcorpsdetexte"/>
    <w:uiPriority w:val="99"/>
    <w:semiHidden/>
    <w:rsid w:val="00904C76"/>
    <w:rPr>
      <w:rFonts w:ascii="Times New Roman" w:hAnsi="Times New Roman"/>
      <w:kern w:val="28"/>
      <w:sz w:val="20"/>
      <w:szCs w:val="20"/>
      <w:lang w:eastAsia="en-US"/>
    </w:rPr>
  </w:style>
  <w:style w:type="paragraph" w:customStyle="1" w:styleId="Textebrut1">
    <w:name w:val="Texte brut1"/>
    <w:basedOn w:val="Normal"/>
    <w:uiPriority w:val="99"/>
    <w:rsid w:val="00B55CB5"/>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rsid w:val="00B55CB5"/>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3A6E4B"/>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904C76"/>
    <w:rPr>
      <w:rFonts w:ascii="Times New Roman" w:hAnsi="Times New Roman"/>
      <w:kern w:val="28"/>
      <w:sz w:val="0"/>
      <w:szCs w:val="0"/>
      <w:lang w:eastAsia="en-US"/>
    </w:rPr>
  </w:style>
  <w:style w:type="paragraph" w:styleId="Titre">
    <w:name w:val="Title"/>
    <w:basedOn w:val="Normal"/>
    <w:next w:val="Sous-titre"/>
    <w:link w:val="TitreCar"/>
    <w:qFormat/>
    <w:rsid w:val="00665C76"/>
    <w:pPr>
      <w:suppressAutoHyphens/>
      <w:overflowPunct/>
      <w:adjustRightInd/>
      <w:jc w:val="center"/>
    </w:pPr>
    <w:rPr>
      <w:b/>
      <w:bCs/>
      <w:smallCaps/>
      <w:kern w:val="0"/>
      <w:sz w:val="24"/>
      <w:szCs w:val="24"/>
    </w:rPr>
  </w:style>
  <w:style w:type="character" w:customStyle="1" w:styleId="TitreCar">
    <w:name w:val="Titre Car"/>
    <w:basedOn w:val="Policepardfaut"/>
    <w:link w:val="Titre"/>
    <w:uiPriority w:val="10"/>
    <w:rsid w:val="00904C76"/>
    <w:rPr>
      <w:rFonts w:ascii="Cambria" w:eastAsia="Times New Roman" w:hAnsi="Cambria" w:cs="Times New Roman"/>
      <w:b/>
      <w:bCs/>
      <w:kern w:val="28"/>
      <w:sz w:val="32"/>
      <w:szCs w:val="32"/>
      <w:lang w:eastAsia="en-US"/>
    </w:rPr>
  </w:style>
  <w:style w:type="paragraph" w:styleId="Sous-titre">
    <w:name w:val="Subtitle"/>
    <w:basedOn w:val="Normal"/>
    <w:link w:val="Sous-titreCar"/>
    <w:uiPriority w:val="99"/>
    <w:qFormat/>
    <w:rsid w:val="00665C76"/>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rsid w:val="00904C76"/>
    <w:rPr>
      <w:rFonts w:ascii="Cambria" w:eastAsia="Times New Roman" w:hAnsi="Cambria" w:cs="Times New Roman"/>
      <w:kern w:val="28"/>
      <w:sz w:val="24"/>
      <w:szCs w:val="24"/>
      <w:lang w:eastAsia="en-US"/>
    </w:rPr>
  </w:style>
  <w:style w:type="paragraph" w:customStyle="1" w:styleId="Contenudetableau">
    <w:name w:val="Contenu de tableau"/>
    <w:basedOn w:val="Normal"/>
    <w:uiPriority w:val="99"/>
    <w:rsid w:val="008D49AE"/>
    <w:pPr>
      <w:suppressLineNumbers/>
      <w:suppressAutoHyphens/>
      <w:overflowPunct/>
      <w:adjustRightInd/>
    </w:pPr>
    <w:rPr>
      <w:kern w:val="0"/>
      <w:sz w:val="24"/>
      <w:szCs w:val="24"/>
    </w:rPr>
  </w:style>
  <w:style w:type="table" w:styleId="Grilledutableau">
    <w:name w:val="Table Grid"/>
    <w:basedOn w:val="TableauNormal"/>
    <w:rsid w:val="00BA4A3C"/>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CF0BA9"/>
    <w:rPr>
      <w:rFonts w:ascii="Times New Roman" w:hAnsi="Times New Roman" w:cs="Times New Roman"/>
    </w:rPr>
  </w:style>
  <w:style w:type="paragraph" w:customStyle="1" w:styleId="Illustration">
    <w:name w:val="Illustration"/>
    <w:basedOn w:val="Normal"/>
    <w:uiPriority w:val="99"/>
    <w:rsid w:val="00CF0BA9"/>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CF0BA9"/>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CF0BA9"/>
    <w:pPr>
      <w:widowControl/>
      <w:tabs>
        <w:tab w:val="left" w:pos="426"/>
      </w:tabs>
      <w:overflowPunct/>
      <w:adjustRightInd/>
      <w:ind w:left="567" w:right="278"/>
      <w:jc w:val="both"/>
    </w:pPr>
    <w:rPr>
      <w:rFonts w:ascii="Arial" w:hAnsi="Arial" w:cs="Arial"/>
      <w:kern w:val="0"/>
      <w:szCs w:val="24"/>
      <w:lang w:eastAsia="fr-FR"/>
    </w:rPr>
  </w:style>
  <w:style w:type="paragraph" w:customStyle="1" w:styleId="d">
    <w:name w:val="d"/>
    <w:basedOn w:val="Normal"/>
    <w:uiPriority w:val="99"/>
    <w:rsid w:val="004D73F4"/>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4D73F4"/>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4D73F4"/>
    <w:pPr>
      <w:tabs>
        <w:tab w:val="left" w:pos="397"/>
      </w:tabs>
      <w:ind w:firstLine="0"/>
    </w:pPr>
  </w:style>
  <w:style w:type="paragraph" w:styleId="Paragraphedeliste">
    <w:name w:val="List Paragraph"/>
    <w:basedOn w:val="Normal"/>
    <w:uiPriority w:val="34"/>
    <w:qFormat/>
    <w:rsid w:val="000D7DE2"/>
    <w:pPr>
      <w:ind w:left="708"/>
    </w:pPr>
  </w:style>
  <w:style w:type="paragraph" w:styleId="NormalWeb">
    <w:name w:val="Normal (Web)"/>
    <w:basedOn w:val="Normal"/>
    <w:uiPriority w:val="99"/>
    <w:rsid w:val="00483255"/>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B23702"/>
    <w:rPr>
      <w:rFonts w:ascii="Courier New" w:hAnsi="Courier New"/>
    </w:rPr>
  </w:style>
  <w:style w:type="paragraph" w:customStyle="1" w:styleId="RedTitre">
    <w:name w:val="RedTitre"/>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NomDoc">
    <w:name w:val="RedNomDoc"/>
    <w:basedOn w:val="Normal"/>
    <w:uiPriority w:val="99"/>
    <w:rsid w:val="00B23702"/>
    <w:pPr>
      <w:suppressAutoHyphens/>
      <w:overflowPunct/>
      <w:autoSpaceDE w:val="0"/>
      <w:adjustRightInd/>
      <w:jc w:val="center"/>
    </w:pPr>
    <w:rPr>
      <w:rFonts w:ascii="Arial" w:hAnsi="Arial" w:cs="Arial"/>
      <w:b/>
      <w:bCs/>
      <w:kern w:val="0"/>
      <w:sz w:val="30"/>
      <w:szCs w:val="30"/>
      <w:lang w:eastAsia="ar-SA"/>
    </w:rPr>
  </w:style>
  <w:style w:type="paragraph" w:customStyle="1" w:styleId="RedTitre1">
    <w:name w:val="RedTitre1"/>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Titre2">
    <w:name w:val="RedTitre2"/>
    <w:basedOn w:val="Normal"/>
    <w:link w:val="RedTitre2Car"/>
    <w:uiPriority w:val="99"/>
    <w:rsid w:val="00AE7056"/>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ascii="Arial" w:hAnsi="Arial" w:cs="Arial"/>
      <w:b/>
      <w:bCs/>
      <w:kern w:val="0"/>
      <w:sz w:val="24"/>
      <w:szCs w:val="24"/>
      <w:lang w:eastAsia="ar-SA"/>
    </w:rPr>
  </w:style>
  <w:style w:type="paragraph" w:styleId="En-ttedetabledesmatires">
    <w:name w:val="TOC Heading"/>
    <w:basedOn w:val="Titre1"/>
    <w:next w:val="Normal"/>
    <w:uiPriority w:val="39"/>
    <w:qFormat/>
    <w:rsid w:val="00AE7056"/>
    <w:pPr>
      <w:keepLines/>
      <w:widowControl/>
      <w:overflowPunct/>
      <w:adjustRightInd/>
      <w:spacing w:before="480" w:after="0" w:line="276" w:lineRule="auto"/>
      <w:outlineLvl w:val="9"/>
    </w:pPr>
    <w:rPr>
      <w:rFonts w:ascii="Cambria" w:hAnsi="Cambria" w:cs="Times New Roman"/>
      <w:color w:val="365F91"/>
      <w:kern w:val="0"/>
      <w:sz w:val="28"/>
      <w:szCs w:val="28"/>
    </w:rPr>
  </w:style>
  <w:style w:type="paragraph" w:styleId="TM1">
    <w:name w:val="toc 1"/>
    <w:basedOn w:val="Normal"/>
    <w:next w:val="Normal"/>
    <w:autoRedefine/>
    <w:uiPriority w:val="39"/>
    <w:rsid w:val="00AE7056"/>
    <w:pPr>
      <w:spacing w:after="100"/>
    </w:pPr>
  </w:style>
  <w:style w:type="character" w:styleId="Lienhypertexte">
    <w:name w:val="Hyperlink"/>
    <w:basedOn w:val="Policepardfaut"/>
    <w:uiPriority w:val="99"/>
    <w:rsid w:val="00AE7056"/>
    <w:rPr>
      <w:rFonts w:cs="Times New Roman"/>
      <w:color w:val="0000FF"/>
      <w:u w:val="single"/>
    </w:rPr>
  </w:style>
  <w:style w:type="paragraph" w:customStyle="1" w:styleId="RedTxt">
    <w:name w:val="RedTxt"/>
    <w:basedOn w:val="Normal"/>
    <w:uiPriority w:val="99"/>
    <w:rsid w:val="005C34D5"/>
    <w:pPr>
      <w:keepLines/>
      <w:suppressAutoHyphens/>
      <w:overflowPunct/>
      <w:autoSpaceDE w:val="0"/>
      <w:adjustRightInd/>
    </w:pPr>
    <w:rPr>
      <w:rFonts w:ascii="Arial" w:hAnsi="Arial" w:cs="Arial"/>
      <w:kern w:val="0"/>
      <w:sz w:val="18"/>
      <w:szCs w:val="18"/>
      <w:lang w:eastAsia="ar-SA"/>
    </w:rPr>
  </w:style>
  <w:style w:type="paragraph" w:styleId="TM2">
    <w:name w:val="toc 2"/>
    <w:basedOn w:val="Normal"/>
    <w:next w:val="Normal"/>
    <w:autoRedefine/>
    <w:uiPriority w:val="39"/>
    <w:rsid w:val="00432A4B"/>
    <w:pPr>
      <w:spacing w:after="100"/>
      <w:ind w:left="200"/>
    </w:pPr>
  </w:style>
  <w:style w:type="paragraph" w:customStyle="1" w:styleId="RedPara">
    <w:name w:val="RedPara"/>
    <w:basedOn w:val="Normal"/>
    <w:link w:val="RedParaCar"/>
    <w:uiPriority w:val="99"/>
    <w:rsid w:val="00464237"/>
    <w:pPr>
      <w:keepNext/>
      <w:suppressAutoHyphens/>
      <w:overflowPunct/>
      <w:autoSpaceDE w:val="0"/>
      <w:adjustRightInd/>
      <w:spacing w:before="120" w:after="60"/>
    </w:pPr>
    <w:rPr>
      <w:rFonts w:ascii="Arial" w:hAnsi="Arial" w:cs="Arial"/>
      <w:b/>
      <w:bCs/>
      <w:kern w:val="0"/>
      <w:sz w:val="22"/>
      <w:szCs w:val="22"/>
      <w:lang w:eastAsia="ar-SA"/>
    </w:rPr>
  </w:style>
  <w:style w:type="paragraph" w:customStyle="1" w:styleId="Niveau3">
    <w:name w:val="Niveau 3"/>
    <w:basedOn w:val="Titre3"/>
    <w:link w:val="Niveau3Car"/>
    <w:uiPriority w:val="99"/>
    <w:rsid w:val="003C3241"/>
    <w:pPr>
      <w:ind w:firstLine="709"/>
    </w:pPr>
    <w:rPr>
      <w:rFonts w:ascii="Arial" w:hAnsi="Arial" w:cs="Arial"/>
      <w:color w:val="auto"/>
      <w:kern w:val="0"/>
      <w:lang w:eastAsia="ar-SA"/>
    </w:rPr>
  </w:style>
  <w:style w:type="paragraph" w:customStyle="1" w:styleId="Niveau2">
    <w:name w:val="Niveau 2"/>
    <w:basedOn w:val="RedPara"/>
    <w:link w:val="Niveau2Car"/>
    <w:uiPriority w:val="99"/>
    <w:rsid w:val="003C3241"/>
    <w:pPr>
      <w:spacing w:after="120"/>
      <w:outlineLvl w:val="1"/>
    </w:pPr>
    <w:rPr>
      <w:bCs w:val="0"/>
      <w:sz w:val="20"/>
      <w:szCs w:val="20"/>
    </w:rPr>
  </w:style>
  <w:style w:type="character" w:customStyle="1" w:styleId="Niveau3Car">
    <w:name w:val="Niveau 3 Car"/>
    <w:basedOn w:val="Titre3Car"/>
    <w:link w:val="Niveau3"/>
    <w:uiPriority w:val="99"/>
    <w:locked/>
    <w:rsid w:val="003C3241"/>
    <w:rPr>
      <w:rFonts w:ascii="Arial" w:hAnsi="Arial" w:cs="Arial"/>
      <w:b/>
      <w:bCs/>
      <w:color w:val="4F81BD"/>
      <w:kern w:val="28"/>
      <w:lang w:eastAsia="ar-SA" w:bidi="ar-SA"/>
    </w:rPr>
  </w:style>
  <w:style w:type="paragraph" w:customStyle="1" w:styleId="Niveau1">
    <w:name w:val="Niveau 1"/>
    <w:basedOn w:val="RedTitre2"/>
    <w:link w:val="Niveau1Car"/>
    <w:uiPriority w:val="99"/>
    <w:rsid w:val="003C3241"/>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3C3241"/>
    <w:rPr>
      <w:rFonts w:ascii="Arial" w:hAnsi="Arial" w:cs="Arial"/>
      <w:b/>
      <w:bCs/>
      <w:sz w:val="22"/>
      <w:szCs w:val="22"/>
      <w:lang w:eastAsia="ar-SA" w:bidi="ar-SA"/>
    </w:rPr>
  </w:style>
  <w:style w:type="character" w:customStyle="1" w:styleId="Niveau2Car">
    <w:name w:val="Niveau 2 Car"/>
    <w:basedOn w:val="RedParaCar"/>
    <w:link w:val="Niveau2"/>
    <w:uiPriority w:val="99"/>
    <w:locked/>
    <w:rsid w:val="003C3241"/>
    <w:rPr>
      <w:rFonts w:ascii="Arial" w:hAnsi="Arial" w:cs="Arial"/>
      <w:b/>
      <w:bCs/>
      <w:sz w:val="22"/>
      <w:szCs w:val="22"/>
      <w:lang w:eastAsia="ar-SA" w:bidi="ar-SA"/>
    </w:rPr>
  </w:style>
  <w:style w:type="character" w:customStyle="1" w:styleId="RedTitre2Car">
    <w:name w:val="RedTitre2 Car"/>
    <w:basedOn w:val="Policepardfaut"/>
    <w:link w:val="RedTitre2"/>
    <w:uiPriority w:val="99"/>
    <w:locked/>
    <w:rsid w:val="003C3241"/>
    <w:rPr>
      <w:rFonts w:ascii="Arial" w:hAnsi="Arial" w:cs="Arial"/>
      <w:b/>
      <w:bCs/>
      <w:sz w:val="24"/>
      <w:szCs w:val="24"/>
      <w:lang w:eastAsia="ar-SA" w:bidi="ar-SA"/>
    </w:rPr>
  </w:style>
  <w:style w:type="character" w:customStyle="1" w:styleId="Niveau1Car">
    <w:name w:val="Niveau 1 Car"/>
    <w:basedOn w:val="RedTitre2Car"/>
    <w:link w:val="Niveau1"/>
    <w:uiPriority w:val="99"/>
    <w:locked/>
    <w:rsid w:val="003C3241"/>
    <w:rPr>
      <w:rFonts w:ascii="Arial" w:hAnsi="Arial" w:cs="Arial"/>
      <w:b/>
      <w:bCs/>
      <w:sz w:val="24"/>
      <w:szCs w:val="24"/>
      <w:lang w:eastAsia="ar-SA" w:bidi="ar-SA"/>
    </w:rPr>
  </w:style>
  <w:style w:type="paragraph" w:customStyle="1" w:styleId="Default">
    <w:name w:val="Default"/>
    <w:rsid w:val="004758F7"/>
    <w:pPr>
      <w:autoSpaceDE w:val="0"/>
      <w:autoSpaceDN w:val="0"/>
      <w:adjustRightInd w:val="0"/>
    </w:pPr>
    <w:rPr>
      <w:color w:val="000000"/>
      <w:sz w:val="24"/>
      <w:szCs w:val="24"/>
    </w:rPr>
  </w:style>
  <w:style w:type="paragraph" w:styleId="TM3">
    <w:name w:val="toc 3"/>
    <w:basedOn w:val="Normal"/>
    <w:next w:val="Normal"/>
    <w:autoRedefine/>
    <w:uiPriority w:val="39"/>
    <w:rsid w:val="0001006D"/>
    <w:pPr>
      <w:spacing w:after="100"/>
      <w:ind w:left="400"/>
    </w:pPr>
  </w:style>
  <w:style w:type="character" w:customStyle="1" w:styleId="apple-converted-space">
    <w:name w:val="apple-converted-space"/>
    <w:basedOn w:val="Policepardfaut"/>
    <w:uiPriority w:val="99"/>
    <w:rsid w:val="000C0045"/>
    <w:rPr>
      <w:rFonts w:cs="Times New Roman"/>
    </w:rPr>
  </w:style>
  <w:style w:type="character" w:customStyle="1" w:styleId="CommentaireCar1">
    <w:name w:val="Commentaire Car1"/>
    <w:basedOn w:val="Policepardfaut"/>
    <w:uiPriority w:val="99"/>
    <w:rsid w:val="00796432"/>
    <w:rPr>
      <w:rFonts w:ascii="Arial" w:hAnsi="Arial" w:cs="Arial"/>
      <w:lang w:eastAsia="ar-SA"/>
    </w:rPr>
  </w:style>
  <w:style w:type="character" w:customStyle="1" w:styleId="A7">
    <w:name w:val="A7"/>
    <w:uiPriority w:val="99"/>
    <w:rsid w:val="005E5344"/>
    <w:rPr>
      <w:rFonts w:ascii="Gill Sans Std" w:hAnsi="Gill Sans Std" w:cs="Gill Sans Std"/>
      <w:color w:val="221E1F"/>
      <w:sz w:val="16"/>
      <w:szCs w:val="16"/>
    </w:rPr>
  </w:style>
  <w:style w:type="paragraph" w:styleId="Sansinterligne">
    <w:name w:val="No Spacing"/>
    <w:uiPriority w:val="1"/>
    <w:qFormat/>
    <w:rsid w:val="005E5344"/>
    <w:rPr>
      <w:rFonts w:eastAsia="Calibri"/>
      <w:sz w:val="22"/>
      <w:szCs w:val="22"/>
      <w:lang w:eastAsia="en-US"/>
    </w:rPr>
  </w:style>
  <w:style w:type="character" w:styleId="lev">
    <w:name w:val="Strong"/>
    <w:basedOn w:val="Policepardfaut"/>
    <w:qFormat/>
    <w:locked/>
    <w:rsid w:val="00446FF8"/>
    <w:rPr>
      <w:b/>
      <w:bCs/>
    </w:rPr>
  </w:style>
  <w:style w:type="character" w:styleId="Accentuation">
    <w:name w:val="Emphasis"/>
    <w:basedOn w:val="Policepardfaut"/>
    <w:qFormat/>
    <w:locked/>
    <w:rsid w:val="00446FF8"/>
    <w:rPr>
      <w:i/>
      <w:iCs/>
    </w:rPr>
  </w:style>
  <w:style w:type="paragraph" w:customStyle="1" w:styleId="Normal1">
    <w:name w:val="Normal1"/>
    <w:basedOn w:val="Normal"/>
    <w:rsid w:val="00132F20"/>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rsid w:val="00B16211"/>
    <w:pPr>
      <w:widowControl/>
      <w:overflowPunct/>
      <w:adjustRightInd/>
    </w:pPr>
    <w:rPr>
      <w:rFonts w:ascii="Courier New" w:hAnsi="Courier New"/>
      <w:kern w:val="0"/>
      <w:lang w:eastAsia="fr-FR"/>
    </w:rPr>
  </w:style>
  <w:style w:type="character" w:styleId="Appelnotedebasdep">
    <w:name w:val="footnote reference"/>
    <w:basedOn w:val="Policepardfaut"/>
    <w:semiHidden/>
    <w:rsid w:val="005C0B00"/>
    <w:rPr>
      <w:position w:val="6"/>
      <w:sz w:val="18"/>
      <w:szCs w:val="18"/>
    </w:rPr>
  </w:style>
  <w:style w:type="paragraph" w:styleId="Notedebasdepage">
    <w:name w:val="footnote text"/>
    <w:basedOn w:val="Normal"/>
    <w:link w:val="NotedebasdepageCar"/>
    <w:rsid w:val="005C0B00"/>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uiPriority w:val="99"/>
    <w:rsid w:val="005C0B00"/>
    <w:rPr>
      <w:rFonts w:ascii="Tms Rmn" w:hAnsi="Tms Rmn"/>
    </w:rPr>
  </w:style>
  <w:style w:type="character" w:customStyle="1" w:styleId="Titre9Car">
    <w:name w:val="Titre 9 Car"/>
    <w:basedOn w:val="Policepardfaut"/>
    <w:link w:val="Titre9"/>
    <w:semiHidden/>
    <w:rsid w:val="00A13DAA"/>
    <w:rPr>
      <w:rFonts w:asciiTheme="majorHAnsi" w:eastAsiaTheme="majorEastAsia" w:hAnsiTheme="majorHAnsi" w:cstheme="majorBidi"/>
      <w:i/>
      <w:iCs/>
      <w:color w:val="404040" w:themeColor="text1" w:themeTint="BF"/>
      <w:kern w:val="28"/>
      <w:lang w:eastAsia="en-US"/>
    </w:rPr>
  </w:style>
  <w:style w:type="paragraph" w:customStyle="1" w:styleId="Paragraphedeliste1">
    <w:name w:val="Paragraphe de liste1"/>
    <w:basedOn w:val="Normal"/>
    <w:rsid w:val="00A13DAA"/>
    <w:pPr>
      <w:widowControl/>
      <w:overflowPunct/>
      <w:adjustRightInd/>
      <w:spacing w:after="200" w:line="276" w:lineRule="auto"/>
      <w:ind w:left="720"/>
      <w:contextualSpacing/>
    </w:pPr>
    <w:rPr>
      <w:rFonts w:ascii="Calibri" w:hAnsi="Calibri"/>
      <w:kern w:val="0"/>
      <w:sz w:val="22"/>
      <w:szCs w:val="22"/>
    </w:rPr>
  </w:style>
  <w:style w:type="character" w:customStyle="1" w:styleId="gwt-radiobutton">
    <w:name w:val="gwt-radiobutton"/>
    <w:basedOn w:val="Policepardfaut"/>
    <w:rsid w:val="00081FB7"/>
  </w:style>
  <w:style w:type="character" w:styleId="Lienhypertextesuivivisit">
    <w:name w:val="FollowedHyperlink"/>
    <w:basedOn w:val="Policepardfaut"/>
    <w:uiPriority w:val="99"/>
    <w:semiHidden/>
    <w:unhideWhenUsed/>
    <w:rsid w:val="00265A0A"/>
    <w:rPr>
      <w:color w:val="800080" w:themeColor="followedHyperlink"/>
      <w:u w:val="single"/>
    </w:rPr>
  </w:style>
  <w:style w:type="paragraph" w:styleId="Textebrut">
    <w:name w:val="Plain Text"/>
    <w:basedOn w:val="Normal"/>
    <w:link w:val="TextebrutCar"/>
    <w:uiPriority w:val="99"/>
    <w:unhideWhenUsed/>
    <w:rsid w:val="00835DDD"/>
    <w:pPr>
      <w:widowControl/>
      <w:overflowPunct/>
      <w:adjustRightInd/>
    </w:pPr>
    <w:rPr>
      <w:rFonts w:ascii="Consolas" w:eastAsia="Calibri" w:hAnsi="Consolas"/>
      <w:kern w:val="0"/>
      <w:sz w:val="21"/>
      <w:szCs w:val="21"/>
      <w:lang w:eastAsia="fr-FR"/>
    </w:rPr>
  </w:style>
  <w:style w:type="character" w:customStyle="1" w:styleId="TextebrutCar">
    <w:name w:val="Texte brut Car"/>
    <w:basedOn w:val="Policepardfaut"/>
    <w:link w:val="Textebrut"/>
    <w:uiPriority w:val="99"/>
    <w:rsid w:val="00835DDD"/>
    <w:rPr>
      <w:rFonts w:ascii="Consolas" w:eastAsia="Calibri" w:hAnsi="Consolas"/>
      <w:sz w:val="21"/>
      <w:szCs w:val="21"/>
    </w:rPr>
  </w:style>
  <w:style w:type="paragraph" w:customStyle="1" w:styleId="Listearticle0">
    <w:name w:val="Liste article 0"/>
    <w:basedOn w:val="Normal"/>
    <w:link w:val="Listearticle0Car"/>
    <w:qFormat/>
    <w:rsid w:val="00595E27"/>
    <w:pPr>
      <w:widowControl/>
      <w:numPr>
        <w:numId w:val="3"/>
      </w:numPr>
      <w:suppressAutoHyphens/>
      <w:overflowPunct/>
      <w:adjustRightInd/>
      <w:jc w:val="both"/>
    </w:pPr>
    <w:rPr>
      <w:rFonts w:ascii="Arial" w:eastAsia="Calibri" w:hAnsi="Arial" w:cs="Arial"/>
      <w:kern w:val="0"/>
      <w:lang w:eastAsia="ar-SA"/>
    </w:rPr>
  </w:style>
  <w:style w:type="character" w:customStyle="1" w:styleId="Listearticle0Car">
    <w:name w:val="Liste article 0 Car"/>
    <w:basedOn w:val="Policepardfaut"/>
    <w:link w:val="Listearticle0"/>
    <w:rsid w:val="00595E27"/>
    <w:rPr>
      <w:rFonts w:ascii="Arial" w:eastAsia="Calibri" w:hAnsi="Arial" w:cs="Arial"/>
      <w:lang w:eastAsia="ar-SA"/>
    </w:rPr>
  </w:style>
  <w:style w:type="paragraph" w:styleId="Rvision">
    <w:name w:val="Revision"/>
    <w:hidden/>
    <w:uiPriority w:val="99"/>
    <w:semiHidden/>
    <w:rsid w:val="00915B22"/>
    <w:rPr>
      <w:rFonts w:ascii="Times New Roman" w:hAnsi="Times New Roman"/>
      <w:kern w:val="28"/>
      <w:lang w:eastAsia="en-US"/>
    </w:rPr>
  </w:style>
  <w:style w:type="character" w:styleId="Mentionnonrsolue">
    <w:name w:val="Unresolved Mention"/>
    <w:basedOn w:val="Policepardfaut"/>
    <w:uiPriority w:val="99"/>
    <w:semiHidden/>
    <w:unhideWhenUsed/>
    <w:rsid w:val="00915B22"/>
    <w:rPr>
      <w:color w:val="605E5C"/>
      <w:shd w:val="clear" w:color="auto" w:fill="E1DFDD"/>
    </w:rPr>
  </w:style>
  <w:style w:type="character" w:customStyle="1" w:styleId="Titre5Car">
    <w:name w:val="Titre 5 Car"/>
    <w:basedOn w:val="Policepardfaut"/>
    <w:link w:val="Titre5"/>
    <w:uiPriority w:val="99"/>
    <w:rsid w:val="00081972"/>
    <w:rPr>
      <w:b/>
      <w:bCs/>
      <w:i/>
      <w:iCs/>
      <w:sz w:val="26"/>
      <w:szCs w:val="26"/>
      <w:lang w:val="x-none" w:eastAsia="x-none"/>
    </w:rPr>
  </w:style>
  <w:style w:type="character" w:customStyle="1" w:styleId="Titre8Car">
    <w:name w:val="Titre 8 Car"/>
    <w:basedOn w:val="Policepardfaut"/>
    <w:link w:val="Titre8"/>
    <w:uiPriority w:val="99"/>
    <w:rsid w:val="00081972"/>
    <w:rPr>
      <w:i/>
      <w:iCs/>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2386">
      <w:marLeft w:val="0"/>
      <w:marRight w:val="0"/>
      <w:marTop w:val="0"/>
      <w:marBottom w:val="0"/>
      <w:divBdr>
        <w:top w:val="none" w:sz="0" w:space="0" w:color="auto"/>
        <w:left w:val="none" w:sz="0" w:space="0" w:color="auto"/>
        <w:bottom w:val="none" w:sz="0" w:space="0" w:color="auto"/>
        <w:right w:val="none" w:sz="0" w:space="0" w:color="auto"/>
      </w:divBdr>
    </w:div>
    <w:div w:id="51392387">
      <w:marLeft w:val="0"/>
      <w:marRight w:val="0"/>
      <w:marTop w:val="0"/>
      <w:marBottom w:val="0"/>
      <w:divBdr>
        <w:top w:val="none" w:sz="0" w:space="0" w:color="auto"/>
        <w:left w:val="none" w:sz="0" w:space="0" w:color="auto"/>
        <w:bottom w:val="none" w:sz="0" w:space="0" w:color="auto"/>
        <w:right w:val="none" w:sz="0" w:space="0" w:color="auto"/>
      </w:divBdr>
    </w:div>
    <w:div w:id="222958677">
      <w:bodyDiv w:val="1"/>
      <w:marLeft w:val="0"/>
      <w:marRight w:val="0"/>
      <w:marTop w:val="0"/>
      <w:marBottom w:val="0"/>
      <w:divBdr>
        <w:top w:val="none" w:sz="0" w:space="0" w:color="auto"/>
        <w:left w:val="none" w:sz="0" w:space="0" w:color="auto"/>
        <w:bottom w:val="none" w:sz="0" w:space="0" w:color="auto"/>
        <w:right w:val="none" w:sz="0" w:space="0" w:color="auto"/>
      </w:divBdr>
    </w:div>
    <w:div w:id="433287070">
      <w:bodyDiv w:val="1"/>
      <w:marLeft w:val="0"/>
      <w:marRight w:val="0"/>
      <w:marTop w:val="0"/>
      <w:marBottom w:val="0"/>
      <w:divBdr>
        <w:top w:val="none" w:sz="0" w:space="0" w:color="auto"/>
        <w:left w:val="none" w:sz="0" w:space="0" w:color="auto"/>
        <w:bottom w:val="none" w:sz="0" w:space="0" w:color="auto"/>
        <w:right w:val="none" w:sz="0" w:space="0" w:color="auto"/>
      </w:divBdr>
    </w:div>
    <w:div w:id="1113211082">
      <w:bodyDiv w:val="1"/>
      <w:marLeft w:val="0"/>
      <w:marRight w:val="0"/>
      <w:marTop w:val="0"/>
      <w:marBottom w:val="0"/>
      <w:divBdr>
        <w:top w:val="none" w:sz="0" w:space="0" w:color="auto"/>
        <w:left w:val="none" w:sz="0" w:space="0" w:color="auto"/>
        <w:bottom w:val="none" w:sz="0" w:space="0" w:color="auto"/>
        <w:right w:val="none" w:sz="0" w:space="0" w:color="auto"/>
      </w:divBdr>
    </w:div>
    <w:div w:id="1259175756">
      <w:bodyDiv w:val="1"/>
      <w:marLeft w:val="0"/>
      <w:marRight w:val="0"/>
      <w:marTop w:val="0"/>
      <w:marBottom w:val="0"/>
      <w:divBdr>
        <w:top w:val="none" w:sz="0" w:space="0" w:color="auto"/>
        <w:left w:val="none" w:sz="0" w:space="0" w:color="auto"/>
        <w:bottom w:val="none" w:sz="0" w:space="0" w:color="auto"/>
        <w:right w:val="none" w:sz="0" w:space="0" w:color="auto"/>
      </w:divBdr>
    </w:div>
    <w:div w:id="1437024195">
      <w:bodyDiv w:val="1"/>
      <w:marLeft w:val="0"/>
      <w:marRight w:val="0"/>
      <w:marTop w:val="0"/>
      <w:marBottom w:val="0"/>
      <w:divBdr>
        <w:top w:val="none" w:sz="0" w:space="0" w:color="auto"/>
        <w:left w:val="none" w:sz="0" w:space="0" w:color="auto"/>
        <w:bottom w:val="none" w:sz="0" w:space="0" w:color="auto"/>
        <w:right w:val="none" w:sz="0" w:space="0" w:color="auto"/>
      </w:divBdr>
    </w:div>
    <w:div w:id="208510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ttestation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conomie.gouv.fr/daj/formulaires-declaration-candidat-dc1-dc2-dc3-dc4" TargetMode="External"/><Relationship Id="rId4" Type="http://schemas.openxmlformats.org/officeDocument/2006/relationships/settings" Target="settings.xml"/><Relationship Id="rId9" Type="http://schemas.openxmlformats.org/officeDocument/2006/relationships/hyperlink" Target="http://www.monuments-nationaux.f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E3E0E-91BA-4ACA-97A4-DB438FDD3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29</Pages>
  <Words>8645</Words>
  <Characters>51137</Characters>
  <Application>Microsoft Office Word</Application>
  <DocSecurity>0</DocSecurity>
  <Lines>426</Lines>
  <Paragraphs>119</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59663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georges.puchal</dc:creator>
  <cp:lastModifiedBy>Loiseau Victor</cp:lastModifiedBy>
  <cp:revision>99</cp:revision>
  <cp:lastPrinted>2014-07-25T11:42:00Z</cp:lastPrinted>
  <dcterms:created xsi:type="dcterms:W3CDTF">2025-09-05T09:07:00Z</dcterms:created>
  <dcterms:modified xsi:type="dcterms:W3CDTF">2025-09-17T14:59:00Z</dcterms:modified>
</cp:coreProperties>
</file>